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C6" w:rsidRPr="00787FD7" w:rsidRDefault="00787FD7" w:rsidP="00787FD7">
      <w:pPr>
        <w:autoSpaceDE w:val="0"/>
        <w:autoSpaceDN w:val="0"/>
        <w:adjustRightInd w:val="0"/>
        <w:spacing w:after="0" w:line="240" w:lineRule="auto"/>
        <w:jc w:val="center"/>
        <w:rPr>
          <w:b/>
          <w:bCs/>
          <w:i/>
          <w:iCs/>
          <w:sz w:val="28"/>
          <w:lang w:val="id-ID"/>
        </w:rPr>
      </w:pPr>
      <w:r w:rsidRPr="00787FD7">
        <w:rPr>
          <w:b/>
          <w:bCs/>
          <w:sz w:val="28"/>
        </w:rPr>
        <w:t>P</w:t>
      </w:r>
      <w:r w:rsidRPr="00787FD7">
        <w:rPr>
          <w:b/>
          <w:bCs/>
          <w:sz w:val="28"/>
          <w:lang w:val="id-ID"/>
        </w:rPr>
        <w:t xml:space="preserve">engaruh </w:t>
      </w:r>
      <w:r w:rsidRPr="00787FD7">
        <w:rPr>
          <w:b/>
          <w:bCs/>
          <w:i/>
          <w:iCs/>
          <w:sz w:val="28"/>
        </w:rPr>
        <w:t>L</w:t>
      </w:r>
      <w:r w:rsidRPr="00787FD7">
        <w:rPr>
          <w:b/>
          <w:bCs/>
          <w:i/>
          <w:iCs/>
          <w:sz w:val="28"/>
          <w:lang w:val="id-ID"/>
        </w:rPr>
        <w:t>ove</w:t>
      </w:r>
      <w:r w:rsidRPr="00787FD7">
        <w:rPr>
          <w:b/>
          <w:bCs/>
          <w:i/>
          <w:iCs/>
          <w:sz w:val="28"/>
        </w:rPr>
        <w:t xml:space="preserve"> </w:t>
      </w:r>
      <w:r w:rsidRPr="00787FD7">
        <w:rPr>
          <w:b/>
          <w:bCs/>
          <w:i/>
          <w:iCs/>
          <w:sz w:val="28"/>
          <w:lang w:val="id-ID"/>
        </w:rPr>
        <w:t xml:space="preserve">Of </w:t>
      </w:r>
      <w:r w:rsidRPr="00787FD7">
        <w:rPr>
          <w:b/>
          <w:bCs/>
          <w:i/>
          <w:iCs/>
          <w:sz w:val="28"/>
        </w:rPr>
        <w:t>M</w:t>
      </w:r>
      <w:r w:rsidRPr="00787FD7">
        <w:rPr>
          <w:b/>
          <w:bCs/>
          <w:i/>
          <w:iCs/>
          <w:sz w:val="28"/>
          <w:lang w:val="id-ID"/>
        </w:rPr>
        <w:t>oney</w:t>
      </w:r>
      <w:r w:rsidRPr="00787FD7">
        <w:rPr>
          <w:b/>
          <w:bCs/>
          <w:i/>
          <w:iCs/>
          <w:sz w:val="28"/>
        </w:rPr>
        <w:t xml:space="preserve"> </w:t>
      </w:r>
      <w:r w:rsidRPr="00787FD7">
        <w:rPr>
          <w:b/>
          <w:bCs/>
          <w:i/>
          <w:iCs/>
          <w:sz w:val="28"/>
          <w:lang w:val="id-ID"/>
        </w:rPr>
        <w:t xml:space="preserve">Dan </w:t>
      </w:r>
      <w:r w:rsidRPr="00787FD7">
        <w:rPr>
          <w:b/>
          <w:bCs/>
          <w:i/>
          <w:iCs/>
          <w:sz w:val="28"/>
        </w:rPr>
        <w:t>M</w:t>
      </w:r>
      <w:r w:rsidRPr="00787FD7">
        <w:rPr>
          <w:b/>
          <w:bCs/>
          <w:i/>
          <w:iCs/>
          <w:sz w:val="28"/>
          <w:lang w:val="id-ID"/>
        </w:rPr>
        <w:t>achia</w:t>
      </w:r>
      <w:r w:rsidRPr="00787FD7">
        <w:rPr>
          <w:b/>
          <w:bCs/>
          <w:i/>
          <w:iCs/>
          <w:sz w:val="28"/>
        </w:rPr>
        <w:t xml:space="preserve"> </w:t>
      </w:r>
      <w:r w:rsidRPr="00787FD7">
        <w:rPr>
          <w:b/>
          <w:bCs/>
          <w:i/>
          <w:iCs/>
          <w:sz w:val="28"/>
          <w:lang w:val="id-ID"/>
        </w:rPr>
        <w:t>Vellian Terhadap Persepsi Etis M</w:t>
      </w:r>
      <w:r w:rsidRPr="00787FD7">
        <w:rPr>
          <w:b/>
          <w:bCs/>
          <w:i/>
          <w:iCs/>
          <w:sz w:val="28"/>
        </w:rPr>
        <w:t>a</w:t>
      </w:r>
      <w:r w:rsidRPr="00787FD7">
        <w:rPr>
          <w:b/>
          <w:bCs/>
          <w:i/>
          <w:iCs/>
          <w:sz w:val="28"/>
          <w:lang w:val="id-ID"/>
        </w:rPr>
        <w:t>hasiswa Akuntansi</w:t>
      </w:r>
    </w:p>
    <w:p w:rsidR="008423C6" w:rsidRPr="00787FD7" w:rsidRDefault="008423C6" w:rsidP="00787FD7">
      <w:pPr>
        <w:autoSpaceDE w:val="0"/>
        <w:autoSpaceDN w:val="0"/>
        <w:adjustRightInd w:val="0"/>
        <w:spacing w:after="0" w:line="240" w:lineRule="auto"/>
        <w:jc w:val="center"/>
        <w:rPr>
          <w:b/>
        </w:rPr>
      </w:pPr>
    </w:p>
    <w:p w:rsidR="00FE41F3" w:rsidRDefault="00787FD7" w:rsidP="00787FD7">
      <w:pPr>
        <w:pStyle w:val="NoSpacing"/>
        <w:jc w:val="center"/>
        <w:rPr>
          <w:b/>
        </w:rPr>
      </w:pPr>
      <w:r w:rsidRPr="00787FD7">
        <w:rPr>
          <w:b/>
        </w:rPr>
        <w:t>Imaculata Eta</w:t>
      </w:r>
      <w:r w:rsidRPr="00787FD7">
        <w:rPr>
          <w:b/>
          <w:vertAlign w:val="superscript"/>
        </w:rPr>
        <w:t>1</w:t>
      </w:r>
    </w:p>
    <w:p w:rsidR="00787FD7" w:rsidRPr="00787FD7" w:rsidRDefault="00787FD7" w:rsidP="00787FD7">
      <w:pPr>
        <w:pStyle w:val="NoSpacing"/>
        <w:jc w:val="center"/>
        <w:rPr>
          <w:rFonts w:eastAsiaTheme="minorHAnsi"/>
          <w:b/>
        </w:rPr>
      </w:pPr>
      <w:r w:rsidRPr="00787FD7">
        <w:rPr>
          <w:rFonts w:eastAsiaTheme="minorHAnsi"/>
          <w:b/>
          <w:lang w:val="id-ID"/>
        </w:rPr>
        <w:t>Ni Putu Yuria Mendra</w:t>
      </w:r>
      <w:r w:rsidRPr="00787FD7">
        <w:rPr>
          <w:rFonts w:eastAsiaTheme="minorHAnsi"/>
          <w:b/>
          <w:vertAlign w:val="superscript"/>
        </w:rPr>
        <w:t>2</w:t>
      </w:r>
    </w:p>
    <w:p w:rsidR="00787FD7" w:rsidRPr="00787FD7" w:rsidRDefault="00787FD7" w:rsidP="00787FD7">
      <w:pPr>
        <w:pStyle w:val="NoSpacing"/>
        <w:jc w:val="center"/>
        <w:rPr>
          <w:rFonts w:eastAsiaTheme="minorHAnsi"/>
          <w:b/>
        </w:rPr>
      </w:pPr>
      <w:r w:rsidRPr="00787FD7">
        <w:rPr>
          <w:rFonts w:eastAsiaTheme="minorHAnsi"/>
          <w:b/>
          <w:lang w:val="id-ID"/>
        </w:rPr>
        <w:t>Ni Luh Gde Novitasari</w:t>
      </w:r>
      <w:r w:rsidRPr="00787FD7">
        <w:rPr>
          <w:rFonts w:eastAsiaTheme="minorHAnsi"/>
          <w:b/>
          <w:vertAlign w:val="superscript"/>
        </w:rPr>
        <w:t>3</w:t>
      </w:r>
    </w:p>
    <w:p w:rsidR="00A542C9" w:rsidRPr="00787FD7" w:rsidRDefault="00A542C9" w:rsidP="00787FD7">
      <w:pPr>
        <w:pStyle w:val="NoSpacing"/>
        <w:jc w:val="center"/>
        <w:rPr>
          <w:i/>
          <w:lang w:val="fr-FR"/>
        </w:rPr>
      </w:pPr>
      <w:r w:rsidRPr="00787FD7">
        <w:rPr>
          <w:rFonts w:eastAsiaTheme="minorHAnsi"/>
          <w:i/>
          <w:lang w:val="fr-FR"/>
        </w:rPr>
        <w:t>Universitas Mahasaraswati Denpasar</w:t>
      </w:r>
    </w:p>
    <w:p w:rsidR="00A542C9" w:rsidRPr="00787FD7" w:rsidRDefault="002B4DDA" w:rsidP="00787FD7">
      <w:pPr>
        <w:spacing w:line="240" w:lineRule="auto"/>
        <w:jc w:val="center"/>
        <w:rPr>
          <w:lang w:val="fr-FR"/>
        </w:rPr>
      </w:pPr>
      <w:r w:rsidRPr="00787FD7">
        <w:rPr>
          <w:lang w:val="fr-FR"/>
        </w:rPr>
        <w:t xml:space="preserve">email: </w:t>
      </w:r>
      <w:hyperlink r:id="rId8" w:history="1">
        <w:r w:rsidR="003720D5" w:rsidRPr="00787FD7">
          <w:rPr>
            <w:rStyle w:val="Hyperlink"/>
            <w:lang w:val="id-ID"/>
          </w:rPr>
          <w:t>ichamofferz92</w:t>
        </w:r>
        <w:r w:rsidR="003720D5" w:rsidRPr="00787FD7">
          <w:rPr>
            <w:rStyle w:val="Hyperlink"/>
            <w:lang w:val="fr-FR"/>
          </w:rPr>
          <w:t>@gmail.com</w:t>
        </w:r>
      </w:hyperlink>
    </w:p>
    <w:p w:rsidR="00A542C9" w:rsidRPr="00787FD7" w:rsidRDefault="002B4DDA" w:rsidP="00787FD7">
      <w:pPr>
        <w:spacing w:after="0" w:line="240" w:lineRule="auto"/>
        <w:jc w:val="center"/>
        <w:rPr>
          <w:b/>
          <w:i/>
        </w:rPr>
      </w:pPr>
      <w:r w:rsidRPr="00787FD7">
        <w:rPr>
          <w:b/>
          <w:i/>
        </w:rPr>
        <w:t>Abstract</w:t>
      </w:r>
    </w:p>
    <w:p w:rsidR="003720D5" w:rsidRPr="00787FD7" w:rsidRDefault="00D01723" w:rsidP="00787FD7">
      <w:pPr>
        <w:spacing w:after="0" w:line="240" w:lineRule="auto"/>
        <w:jc w:val="both"/>
        <w:rPr>
          <w:i/>
          <w:sz w:val="22"/>
        </w:rPr>
      </w:pPr>
      <w:r w:rsidRPr="00787FD7">
        <w:rPr>
          <w:i/>
        </w:rPr>
        <w:tab/>
      </w:r>
      <w:r w:rsidR="003720D5" w:rsidRPr="00787FD7">
        <w:rPr>
          <w:i/>
          <w:sz w:val="22"/>
        </w:rPr>
        <w:t>Banking is a very important</w:t>
      </w:r>
      <w:r w:rsidR="003720D5" w:rsidRPr="00787FD7">
        <w:rPr>
          <w:i/>
        </w:rPr>
        <w:t xml:space="preserve"> </w:t>
      </w:r>
      <w:r w:rsidR="003720D5" w:rsidRPr="00787FD7">
        <w:rPr>
          <w:i/>
          <w:sz w:val="22"/>
        </w:rPr>
        <w:t>part of the economy, one of which is as an intermediary institution whose job is to collect funds from the public and channel it back in the form of credit. The purpose of this study is to obtain empirical evidence of the extent of the relationship of Third Party Funds (DPK), Profitability, Non Performing Loans (NPL), and Loan Interest Rates on the amount of lending to Savings and Loans Cooperatives (KSP).</w:t>
      </w:r>
      <w:r w:rsidR="00787FD7">
        <w:rPr>
          <w:i/>
          <w:sz w:val="22"/>
        </w:rPr>
        <w:t xml:space="preserve"> </w:t>
      </w:r>
      <w:r w:rsidR="003720D5" w:rsidRPr="00787FD7">
        <w:rPr>
          <w:i/>
          <w:sz w:val="22"/>
        </w:rPr>
        <w:t>This study took place in the Tri Tunggal Savings and Loan Cooperatives (KSP) with the study period from 2015-2017. The data used in this study were obtained from the 2015-2017 Savings and Loan Cooperative Financial Statements. Data analysis techniques used are descriptive statistics, classic assumption tests, multiple linear regression analysis, and the model feasibility test.</w:t>
      </w:r>
      <w:r w:rsidR="00787FD7">
        <w:rPr>
          <w:i/>
          <w:sz w:val="22"/>
        </w:rPr>
        <w:t xml:space="preserve"> </w:t>
      </w:r>
      <w:r w:rsidR="003720D5" w:rsidRPr="00787FD7">
        <w:rPr>
          <w:i/>
          <w:sz w:val="22"/>
        </w:rPr>
        <w:t>The results of this study indicate that the variables of Third Party Funds (DPK), Non Performing Loans (NPLs) and Loan Interest Rates have no effect on lending to the 2015-2017 Tri Tunggal Savings and Loans Cooperatives, while the Profitability variable shows a positive effect on distribution of Tri-Loan Cooperative Savings (KSP) loans for 2015-2017.</w:t>
      </w:r>
    </w:p>
    <w:p w:rsidR="00736DBB" w:rsidRPr="00787FD7" w:rsidRDefault="003720D5" w:rsidP="00787FD7">
      <w:pPr>
        <w:spacing w:after="0" w:line="240" w:lineRule="auto"/>
        <w:ind w:left="1418" w:hanging="1418"/>
        <w:jc w:val="both"/>
        <w:rPr>
          <w:rFonts w:eastAsia="Times New Roman"/>
          <w:b/>
          <w:i/>
          <w:sz w:val="22"/>
        </w:rPr>
      </w:pPr>
      <w:r w:rsidRPr="00787FD7">
        <w:rPr>
          <w:b/>
          <w:i/>
          <w:sz w:val="22"/>
        </w:rPr>
        <w:t>Keywords: Third Party Funds (DPK), Profitability, Non Performing Loans (NPL), Loan Interest Rates and Credit Distribution.</w:t>
      </w:r>
    </w:p>
    <w:p w:rsidR="00736DBB" w:rsidRPr="00787FD7" w:rsidRDefault="00736DBB" w:rsidP="00787FD7">
      <w:pPr>
        <w:autoSpaceDE w:val="0"/>
        <w:autoSpaceDN w:val="0"/>
        <w:adjustRightInd w:val="0"/>
        <w:spacing w:after="0" w:line="240" w:lineRule="auto"/>
        <w:jc w:val="both"/>
        <w:rPr>
          <w:rFonts w:eastAsia="Times New Roman"/>
        </w:rPr>
        <w:sectPr w:rsidR="00736DBB" w:rsidRPr="00787FD7" w:rsidSect="002E0919">
          <w:headerReference w:type="default" r:id="rId9"/>
          <w:footerReference w:type="default" r:id="rId10"/>
          <w:pgSz w:w="11907" w:h="16840" w:code="9"/>
          <w:pgMar w:top="1440" w:right="1440" w:bottom="1440" w:left="1440" w:header="720" w:footer="720" w:gutter="0"/>
          <w:pgNumType w:start="1781"/>
          <w:cols w:space="285"/>
          <w:docGrid w:linePitch="360"/>
        </w:sectPr>
      </w:pPr>
    </w:p>
    <w:p w:rsidR="00D01723" w:rsidRPr="00787FD7" w:rsidRDefault="00D01723" w:rsidP="00787FD7">
      <w:pPr>
        <w:autoSpaceDE w:val="0"/>
        <w:autoSpaceDN w:val="0"/>
        <w:adjustRightInd w:val="0"/>
        <w:spacing w:after="0" w:line="240" w:lineRule="auto"/>
        <w:ind w:firstLine="567"/>
        <w:jc w:val="both"/>
        <w:rPr>
          <w:rFonts w:eastAsia="Times New Roman"/>
          <w:i/>
        </w:rPr>
      </w:pPr>
    </w:p>
    <w:p w:rsidR="00787FD7" w:rsidRPr="00787FD7" w:rsidRDefault="00787FD7" w:rsidP="00787FD7">
      <w:pPr>
        <w:widowControl w:val="0"/>
        <w:autoSpaceDE w:val="0"/>
        <w:autoSpaceDN w:val="0"/>
        <w:adjustRightInd w:val="0"/>
        <w:spacing w:after="0" w:line="240" w:lineRule="auto"/>
        <w:jc w:val="center"/>
        <w:rPr>
          <w:rFonts w:eastAsia="Times New Roman"/>
          <w:b/>
        </w:rPr>
      </w:pPr>
      <w:r w:rsidRPr="00787FD7">
        <w:rPr>
          <w:rFonts w:eastAsia="Times New Roman"/>
          <w:b/>
        </w:rPr>
        <w:t>PENDAHULUAN</w:t>
      </w:r>
    </w:p>
    <w:p w:rsidR="00FE41F3" w:rsidRPr="00787FD7" w:rsidRDefault="00FE41F3" w:rsidP="00787FD7">
      <w:pPr>
        <w:widowControl w:val="0"/>
        <w:autoSpaceDE w:val="0"/>
        <w:autoSpaceDN w:val="0"/>
        <w:adjustRightInd w:val="0"/>
        <w:spacing w:after="0" w:line="240" w:lineRule="auto"/>
        <w:ind w:firstLine="360"/>
        <w:jc w:val="both"/>
        <w:rPr>
          <w:rFonts w:eastAsia="Times New Roman"/>
        </w:rPr>
      </w:pPr>
      <w:r w:rsidRPr="00787FD7">
        <w:rPr>
          <w:rFonts w:eastAsia="Times New Roman"/>
        </w:rPr>
        <w:t xml:space="preserve">Pelaksanaan pembangunan nasional pada umumnya dititikberatkan pada bidang ekonomi dan didukung oleh bidang-bidang lainnya untuk meningkatkan kesejahteraan terutama masyarakat yang mempunyai tingkat penghasilan rendah.Keberhasilan pembangunan yang menyentuh segenap lapisan masyarakat memungkinkan pemerataan pembangunan dan hasil-hasilnya guna meningkatkan taraf hidup masyarakat.Pada dasarnya tujuan utama dari setiap perusahaan adalah selalu berusaha untuk memperoleh laba atau keuntungan yang maksimal yaitu yang berasal dari kegiatan operasionalnya maupun kegiatan non operasional pada perusahaan yang bersangkutan. Begitu pula bagi setiap perusahaan koperasi, keuntungan atau laba juga merupakan hal yang mutlak untuk diperoleh, yaitu agar dapat mempertahankan kontinuitas operasional perusahaan atau dengan istilah lain disebut dengan </w:t>
      </w:r>
      <w:r w:rsidRPr="00787FD7">
        <w:rPr>
          <w:rFonts w:eastAsia="Times New Roman"/>
          <w:i/>
          <w:iCs/>
        </w:rPr>
        <w:t xml:space="preserve">going concem. </w:t>
      </w:r>
      <w:r w:rsidRPr="00787FD7">
        <w:rPr>
          <w:rFonts w:eastAsia="Times New Roman"/>
        </w:rPr>
        <w:t xml:space="preserve">Setyorini (2012) menyatakan kondisi satu dasawarsa belakangan yang ada, perusahaan koperasi khususnya yang berada di Indonesia mengalami perkembangan bisnis yang sangat pesat, yaitu baik dari segi volume usaha, mobilitas dana dari masyarakat maupun tingkat keuntungan yang diperoleh. </w:t>
      </w:r>
    </w:p>
    <w:p w:rsidR="00FE41F3" w:rsidRPr="00787FD7" w:rsidRDefault="00FE41F3" w:rsidP="00787FD7">
      <w:pPr>
        <w:widowControl w:val="0"/>
        <w:autoSpaceDE w:val="0"/>
        <w:autoSpaceDN w:val="0"/>
        <w:adjustRightInd w:val="0"/>
        <w:spacing w:after="0" w:line="240" w:lineRule="auto"/>
        <w:ind w:firstLine="360"/>
        <w:jc w:val="both"/>
        <w:rPr>
          <w:rFonts w:eastAsia="Times New Roman"/>
        </w:rPr>
      </w:pPr>
      <w:r w:rsidRPr="00787FD7">
        <w:rPr>
          <w:rFonts w:eastAsia="Times New Roman"/>
        </w:rPr>
        <w:t xml:space="preserve">Koperasi sebagai lembaga dimana orang-orang yang memiliki kepentingan, berhimpun untuk meningkatkan kesejahteraannya.Koperasi sebagai salah satu lembaga non-profit yang menunjang perekonomian turut berperan sebagai lembaga penyalur kredit.pelaksanaan kegiatannya, koperasi dilandasi oleh nilai-nilai dan prinsip-prinsip yang mencirikannya sebagai lembaga ekonomi yang sarat dengan nilai etika bisnis. Menurut Undang-Undang Nomor 17 Tahun 2012 Pasal 1 Ayat 1 tentang perkoperasian menyatakan bahwa koperasi adalah badan hukum yang didirikan oleh orang perseorangan atau badan hukum koperasi dengan pemisahan kekayaan para anggotanya sebagai modal untuk menjalankan usaha, yang memenuhi aspirasi dan kebutuhan bersama dibidang ekonomi, sosial dan budaya sesuai dengan nilai dan prinsip koperasi. Koperasi merupakan kumpulan dan bukan kumpulan modal. Koperasi harus betul-betul mengabdi kepada kepentingan kemanusiaan  semata-mata </w:t>
      </w:r>
      <w:bookmarkStart w:id="0" w:name="_GoBack"/>
      <w:bookmarkEnd w:id="0"/>
      <w:r w:rsidRPr="00787FD7">
        <w:rPr>
          <w:rFonts w:eastAsia="Times New Roman"/>
        </w:rPr>
        <w:lastRenderedPageBreak/>
        <w:t xml:space="preserve">dan bukan kepada kebendaan. Kerjasama dalam koperasi didasarkan pada rasa persamaan derajat, dan kesadaran para anggotanya.Koperasi merupakan wadah demokrasi ekonomi dan sosial.Usaha tersebut diatur sesuai dengan keinginan para anggota melalui musyawarah rapat anggota. Koperasi sebagai badan usaha dapat melakukan kegiatan usahanya sendirian dapat juga kerja sama dengan badan usaha lain, seperti perusahaan swasta maupun perusahaan negara. Pembentukan koperasi berdasarkan asas kekeluargaan dan gotong royong khususnya untuk menghimpun dana berupa simpanan pokok, simpanan wajib dan simpanan sukarela dan menyalurkannya dalam bentuk kredit kepada para anggota yang memerlukan bantuan baik berbentuk barang ataupun uang. </w:t>
      </w:r>
    </w:p>
    <w:p w:rsidR="00FE41F3" w:rsidRPr="00787FD7" w:rsidRDefault="00FE41F3" w:rsidP="00787FD7">
      <w:pPr>
        <w:widowControl w:val="0"/>
        <w:autoSpaceDE w:val="0"/>
        <w:autoSpaceDN w:val="0"/>
        <w:adjustRightInd w:val="0"/>
        <w:spacing w:after="0" w:line="240" w:lineRule="auto"/>
        <w:ind w:firstLine="360"/>
        <w:jc w:val="both"/>
        <w:rPr>
          <w:rFonts w:eastAsia="Times New Roman"/>
        </w:rPr>
      </w:pPr>
      <w:r w:rsidRPr="00787FD7">
        <w:rPr>
          <w:rFonts w:eastAsia="Times New Roman"/>
        </w:rPr>
        <w:t xml:space="preserve">Penyaluran kredit  kepada para anggota sangat penting  untuk kegiatan usaha simpan pinjam koperasi  karena tanpa anggota  usaha koperasi  tidak akan  jalan sesuai dengan harapan  (Sito dkk, 2010 : 154). Kredit merupakan penyedia uang atau tagihan, berdasarkan persetujuan atau persepakatan pinjam meminjam antara pihak pemberi pinjaman dengan pihak peminjam yang berwajib pihak peminjam melunasi utangnya setelah jangka waktu tertentu dengan pemberian bunga (Kasmir, 2012:76). Kata kredit berasal dari kata </w:t>
      </w:r>
      <w:r w:rsidRPr="00787FD7">
        <w:rPr>
          <w:rFonts w:eastAsia="Times New Roman"/>
          <w:i/>
          <w:iCs/>
        </w:rPr>
        <w:t xml:space="preserve">credere </w:t>
      </w:r>
      <w:r w:rsidRPr="00787FD7">
        <w:rPr>
          <w:rFonts w:eastAsia="Times New Roman"/>
        </w:rPr>
        <w:t xml:space="preserve">yang berarti kepercayaan, maksudnya adalah apabila seseorang memperoleh kredit maka berarti memperoleh suatu kepercayaan bagi para pemberi kredit, hal ini diartikan memberi kepercayaan kepada seseorang bahwa uang yang akan dipinjamkan pasti kembali (Siamat, 2011:86). Berdasarkan Undang-Undang Nomor 17 tahun 2012 pasal 1 angka 11, kredit adalah penyedia uang atau tagihan, berdasarkan persetujuan atau kesepakatan antara koperasi dengan pihak lain yang mewajibkan pihak peminjam untuk melunasi utangnya setelah jangka waktu tertentu dengan pemberian bunga. </w:t>
      </w:r>
    </w:p>
    <w:p w:rsidR="00FE41F3" w:rsidRPr="00787FD7" w:rsidRDefault="00FE41F3" w:rsidP="00787FD7">
      <w:pPr>
        <w:widowControl w:val="0"/>
        <w:autoSpaceDE w:val="0"/>
        <w:autoSpaceDN w:val="0"/>
        <w:adjustRightInd w:val="0"/>
        <w:spacing w:after="0" w:line="240" w:lineRule="auto"/>
        <w:ind w:firstLine="360"/>
        <w:jc w:val="both"/>
        <w:rPr>
          <w:rFonts w:eastAsia="Times New Roman"/>
          <w:lang w:val="id-ID"/>
        </w:rPr>
      </w:pPr>
      <w:r w:rsidRPr="00787FD7">
        <w:rPr>
          <w:rFonts w:eastAsia="Times New Roman"/>
        </w:rPr>
        <w:t>Masyarakat yang kelebihan dana sering kali menyimpan dananya di koperasi dalam bentuk giro, deposito, tabungan, dan bentuk lainnya yang disebut dana pihak ketiga. Sementara masyarakat yang kurang dan membutuhkan dana dapat mengajukan pinjaman atau kredit pada koperasi. Penyaluran kredit merupakan kegiatan yang mendominasi usaha koperasi dalam fungsinya sebagai lembaga intermediasi. Dana-dana himpunan dari masyarakat dapat mencapai 80 sampai 90 persen dari seluruh dana yang dikelola koperasi dan kegiatan perkreditan mencapai 70 sampai 80 persen dari kegiatan usaha bank (Sutrisno, 2010:56). Dana pihak ketiga mempunyai hubungan yang positif dengan penyaluran kredit, yang berarti bahwa semakin tinggi jumlah dana pihak ketiga yang berhasil dihimpun, semakin tinggi pula jumlah kredit yang dapat disalurkan. Begitu pula sebaliknya, semakin rendah jumlah dana pihak ketiga yang berhasil dihimpun, maka semakin rendah jumlah kredit yang dapat disalurkan (Usman, 2012:49). Penelitian sebelumnya dilakukan oleh Tenrilau (2012), yang menunjukan bahwa dana pihak ketiga (DPK) berpengaruh positif terhadap penyaluran kredi</w:t>
      </w:r>
      <w:r w:rsidRPr="00787FD7">
        <w:rPr>
          <w:rFonts w:eastAsia="Times New Roman"/>
          <w:lang w:val="id-ID"/>
        </w:rPr>
        <w:t>t.</w:t>
      </w:r>
    </w:p>
    <w:p w:rsidR="00FE41F3" w:rsidRPr="00787FD7" w:rsidRDefault="00FE41F3" w:rsidP="00787FD7">
      <w:pPr>
        <w:spacing w:line="240" w:lineRule="auto"/>
        <w:rPr>
          <w:rFonts w:eastAsia="Times New Roman"/>
          <w:lang w:val="id-ID"/>
        </w:rPr>
      </w:pPr>
    </w:p>
    <w:p w:rsidR="00787FD7" w:rsidRPr="0034413E" w:rsidRDefault="00787FD7" w:rsidP="00787FD7">
      <w:pPr>
        <w:pStyle w:val="Heading1"/>
        <w:spacing w:before="0"/>
        <w:jc w:val="center"/>
        <w:rPr>
          <w:rFonts w:ascii="Times New Roman" w:hAnsi="Times New Roman"/>
          <w:b w:val="0"/>
          <w:sz w:val="24"/>
          <w:szCs w:val="24"/>
          <w:lang w:val="en"/>
        </w:rPr>
      </w:pPr>
      <w:r w:rsidRPr="0034413E">
        <w:rPr>
          <w:rFonts w:ascii="Times New Roman" w:hAnsi="Times New Roman"/>
          <w:sz w:val="24"/>
          <w:szCs w:val="24"/>
          <w:lang w:val="en"/>
        </w:rPr>
        <w:t>TELAAH LITERATUR DAN PENGEMBANGAN HIPOTESIS</w:t>
      </w:r>
    </w:p>
    <w:p w:rsidR="00806978" w:rsidRPr="00787FD7" w:rsidRDefault="0095466D" w:rsidP="00787FD7">
      <w:pPr>
        <w:tabs>
          <w:tab w:val="left" w:pos="567"/>
        </w:tabs>
        <w:spacing w:after="0" w:line="240" w:lineRule="auto"/>
        <w:rPr>
          <w:b/>
          <w:bCs/>
          <w:lang w:val="id-ID"/>
        </w:rPr>
      </w:pPr>
      <w:r w:rsidRPr="00787FD7">
        <w:rPr>
          <w:b/>
          <w:bCs/>
          <w:lang w:val="id-ID"/>
        </w:rPr>
        <w:t>Teori Laba</w:t>
      </w:r>
    </w:p>
    <w:p w:rsidR="00787FD7" w:rsidRDefault="0095466D" w:rsidP="00787FD7">
      <w:pPr>
        <w:spacing w:after="0" w:line="240" w:lineRule="auto"/>
        <w:ind w:firstLine="720"/>
        <w:jc w:val="both"/>
        <w:rPr>
          <w:bCs/>
          <w:lang w:val="id-ID"/>
        </w:rPr>
      </w:pPr>
      <w:r w:rsidRPr="00787FD7">
        <w:rPr>
          <w:bCs/>
          <w:lang w:val="id-ID"/>
        </w:rPr>
        <w:t>Menurut Gade (2015;16) laba yang di peroleh perusahaan adalah selisi antara pendapatan dan biaya. Jadi pendapatan dan biaya merupakan elemen-lmn yang di pergunakan untuk mncari besarnya laba.</w:t>
      </w:r>
    </w:p>
    <w:p w:rsidR="001B6C52" w:rsidRPr="00787FD7" w:rsidRDefault="001B6C52" w:rsidP="00787FD7">
      <w:pPr>
        <w:spacing w:after="0" w:line="240" w:lineRule="auto"/>
        <w:jc w:val="both"/>
        <w:rPr>
          <w:bCs/>
          <w:lang w:val="id-ID"/>
        </w:rPr>
      </w:pPr>
      <w:r w:rsidRPr="00787FD7">
        <w:rPr>
          <w:b/>
        </w:rPr>
        <w:t>Hipotesis</w:t>
      </w:r>
    </w:p>
    <w:p w:rsidR="001E2E00" w:rsidRPr="00787FD7" w:rsidRDefault="00FB3A0C" w:rsidP="00787FD7">
      <w:pPr>
        <w:pStyle w:val="ListParagraph"/>
        <w:spacing w:after="0" w:line="240" w:lineRule="auto"/>
        <w:ind w:left="630" w:hanging="270"/>
        <w:contextualSpacing w:val="0"/>
        <w:jc w:val="both"/>
        <w:rPr>
          <w:rFonts w:eastAsia="Times New Roman"/>
          <w:spacing w:val="-2"/>
          <w:lang w:val="id-ID"/>
        </w:rPr>
      </w:pPr>
      <w:r w:rsidRPr="00787FD7">
        <w:rPr>
          <w:rFonts w:eastAsia="Times New Roman"/>
          <w:lang w:val="fr-FR"/>
        </w:rPr>
        <w:t>H</w:t>
      </w:r>
      <w:r w:rsidRPr="00787FD7">
        <w:rPr>
          <w:rFonts w:eastAsia="Times New Roman"/>
          <w:vertAlign w:val="subscript"/>
          <w:lang w:val="fr-FR"/>
        </w:rPr>
        <w:t>1</w:t>
      </w:r>
      <w:r w:rsidR="0038049A" w:rsidRPr="00787FD7">
        <w:rPr>
          <w:rFonts w:eastAsia="Times New Roman"/>
        </w:rPr>
        <w:t xml:space="preserve">Dana Pihak Ketiga (DPK) berpengaruh positif terhadap penyaluran </w:t>
      </w:r>
      <w:r w:rsidR="0038049A" w:rsidRPr="00787FD7">
        <w:rPr>
          <w:rFonts w:eastAsia="Times New Roman"/>
        </w:rPr>
        <w:br/>
        <w:t>kredit</w:t>
      </w:r>
      <w:r w:rsidR="0038049A" w:rsidRPr="00787FD7">
        <w:rPr>
          <w:rFonts w:eastAsia="Times New Roman"/>
          <w:lang w:val="id-ID"/>
        </w:rPr>
        <w:t>.</w:t>
      </w:r>
    </w:p>
    <w:p w:rsidR="00FB3A0C" w:rsidRPr="00787FD7" w:rsidRDefault="00FB3A0C" w:rsidP="00787FD7">
      <w:pPr>
        <w:widowControl w:val="0"/>
        <w:numPr>
          <w:ilvl w:val="8"/>
          <w:numId w:val="0"/>
        </w:numPr>
        <w:autoSpaceDE w:val="0"/>
        <w:autoSpaceDN w:val="0"/>
        <w:adjustRightInd w:val="0"/>
        <w:spacing w:after="0" w:line="240" w:lineRule="auto"/>
        <w:ind w:left="630" w:hanging="270"/>
        <w:jc w:val="both"/>
        <w:rPr>
          <w:lang w:val="id-ID"/>
        </w:rPr>
      </w:pPr>
      <w:r w:rsidRPr="00787FD7">
        <w:rPr>
          <w:rFonts w:eastAsia="Times New Roman"/>
          <w:spacing w:val="-2"/>
          <w:lang w:val="fr-FR"/>
        </w:rPr>
        <w:t>H</w:t>
      </w:r>
      <w:r w:rsidRPr="00787FD7">
        <w:rPr>
          <w:rFonts w:eastAsia="Times New Roman"/>
          <w:spacing w:val="-2"/>
          <w:vertAlign w:val="subscript"/>
          <w:lang w:val="fr-FR"/>
        </w:rPr>
        <w:t xml:space="preserve">2 </w:t>
      </w:r>
      <w:r w:rsidR="0038049A" w:rsidRPr="00787FD7">
        <w:rPr>
          <w:rFonts w:eastAsia="Times New Roman"/>
        </w:rPr>
        <w:t>Profitabilitas berpengaruh positif terhadap penyaluran kredit</w:t>
      </w:r>
      <w:r w:rsidR="001E2E00" w:rsidRPr="00787FD7">
        <w:t>.</w:t>
      </w:r>
    </w:p>
    <w:p w:rsidR="0038049A" w:rsidRPr="00787FD7" w:rsidRDefault="0038049A" w:rsidP="00787FD7">
      <w:pPr>
        <w:widowControl w:val="0"/>
        <w:numPr>
          <w:ilvl w:val="8"/>
          <w:numId w:val="0"/>
        </w:numPr>
        <w:autoSpaceDE w:val="0"/>
        <w:autoSpaceDN w:val="0"/>
        <w:adjustRightInd w:val="0"/>
        <w:spacing w:after="0" w:line="240" w:lineRule="auto"/>
        <w:ind w:left="630" w:hanging="270"/>
        <w:jc w:val="both"/>
        <w:rPr>
          <w:rFonts w:eastAsia="Times New Roman"/>
          <w:lang w:val="id-ID"/>
        </w:rPr>
      </w:pPr>
      <w:r w:rsidRPr="00787FD7">
        <w:rPr>
          <w:rFonts w:eastAsia="Times New Roman"/>
        </w:rPr>
        <w:t>H</w:t>
      </w:r>
      <w:r w:rsidRPr="00787FD7">
        <w:rPr>
          <w:rFonts w:eastAsia="Times New Roman"/>
          <w:vertAlign w:val="subscript"/>
        </w:rPr>
        <w:t>3</w:t>
      </w:r>
      <w:r w:rsidRPr="00787FD7">
        <w:rPr>
          <w:rFonts w:eastAsia="Times New Roman"/>
          <w:i/>
          <w:iCs/>
        </w:rPr>
        <w:t xml:space="preserve">Non Performing Loan </w:t>
      </w:r>
      <w:r w:rsidRPr="00787FD7">
        <w:rPr>
          <w:rFonts w:eastAsia="Times New Roman"/>
        </w:rPr>
        <w:t>(NPL) berpengaruh negatif terhadap penyaluran kredit.</w:t>
      </w:r>
    </w:p>
    <w:p w:rsidR="0038049A" w:rsidRPr="00787FD7" w:rsidRDefault="0038049A" w:rsidP="00787FD7">
      <w:pPr>
        <w:widowControl w:val="0"/>
        <w:numPr>
          <w:ilvl w:val="8"/>
          <w:numId w:val="0"/>
        </w:numPr>
        <w:autoSpaceDE w:val="0"/>
        <w:autoSpaceDN w:val="0"/>
        <w:adjustRightInd w:val="0"/>
        <w:spacing w:after="0" w:line="240" w:lineRule="auto"/>
        <w:ind w:left="630" w:hanging="270"/>
        <w:jc w:val="both"/>
        <w:rPr>
          <w:rFonts w:eastAsia="Times New Roman"/>
        </w:rPr>
      </w:pPr>
      <w:r w:rsidRPr="00787FD7">
        <w:rPr>
          <w:rFonts w:eastAsia="Times New Roman"/>
        </w:rPr>
        <w:t>H</w:t>
      </w:r>
      <w:r w:rsidRPr="00787FD7">
        <w:rPr>
          <w:rFonts w:eastAsia="Times New Roman"/>
          <w:vertAlign w:val="subscript"/>
        </w:rPr>
        <w:t>4</w:t>
      </w:r>
      <w:r w:rsidRPr="00787FD7">
        <w:rPr>
          <w:rFonts w:eastAsia="Times New Roman"/>
        </w:rPr>
        <w:t xml:space="preserve"> : Tingkat suku bunga kredit berpengaruh negatif terhadap penyaluran kredit. </w:t>
      </w:r>
    </w:p>
    <w:p w:rsidR="0038049A" w:rsidRPr="00787FD7" w:rsidRDefault="0038049A" w:rsidP="00787FD7">
      <w:pPr>
        <w:widowControl w:val="0"/>
        <w:numPr>
          <w:ilvl w:val="8"/>
          <w:numId w:val="0"/>
        </w:numPr>
        <w:autoSpaceDE w:val="0"/>
        <w:autoSpaceDN w:val="0"/>
        <w:adjustRightInd w:val="0"/>
        <w:spacing w:after="0" w:line="240" w:lineRule="auto"/>
        <w:ind w:left="630" w:hanging="270"/>
        <w:jc w:val="both"/>
        <w:rPr>
          <w:rFonts w:eastAsia="Times New Roman"/>
          <w:lang w:val="id-ID"/>
        </w:rPr>
      </w:pPr>
    </w:p>
    <w:p w:rsidR="00FB4D39" w:rsidRPr="00787FD7" w:rsidRDefault="00FB4D39" w:rsidP="00787FD7">
      <w:pPr>
        <w:pStyle w:val="NoSpacing"/>
        <w:tabs>
          <w:tab w:val="left" w:pos="2127"/>
          <w:tab w:val="left" w:pos="3402"/>
          <w:tab w:val="left" w:pos="3828"/>
        </w:tabs>
        <w:spacing w:before="480"/>
        <w:jc w:val="center"/>
        <w:rPr>
          <w:lang w:val="fr-FR"/>
        </w:rPr>
      </w:pPr>
      <w:r w:rsidRPr="00787FD7">
        <w:rPr>
          <w:rFonts w:eastAsiaTheme="minorHAnsi"/>
          <w:b/>
          <w:lang w:val="fr-FR"/>
        </w:rPr>
        <w:lastRenderedPageBreak/>
        <w:t>METODE PENELITIAN</w:t>
      </w:r>
    </w:p>
    <w:p w:rsidR="0038049A" w:rsidRPr="00787FD7" w:rsidRDefault="0038049A" w:rsidP="00787FD7">
      <w:pPr>
        <w:widowControl w:val="0"/>
        <w:autoSpaceDE w:val="0"/>
        <w:autoSpaceDN w:val="0"/>
        <w:adjustRightInd w:val="0"/>
        <w:spacing w:after="0" w:line="240" w:lineRule="auto"/>
        <w:ind w:firstLine="573"/>
        <w:jc w:val="both"/>
        <w:rPr>
          <w:rFonts w:eastAsia="Times New Roman"/>
          <w:lang w:val="id-ID"/>
        </w:rPr>
      </w:pPr>
      <w:r w:rsidRPr="00787FD7">
        <w:rPr>
          <w:rFonts w:eastAsia="Times New Roman"/>
        </w:rPr>
        <w:t xml:space="preserve">Lokasi penelitian ini adalah Koperasi Simpan Pinjam (KSP) </w:t>
      </w:r>
      <w:r w:rsidRPr="00787FD7">
        <w:rPr>
          <w:rFonts w:eastAsia="Times New Roman"/>
          <w:lang w:val="id-ID"/>
        </w:rPr>
        <w:t>Tri Tunggal</w:t>
      </w:r>
      <w:r w:rsidRPr="00787FD7">
        <w:rPr>
          <w:rFonts w:eastAsia="Times New Roman"/>
        </w:rPr>
        <w:t xml:space="preserve"> yang berlokasi di Jalan </w:t>
      </w:r>
      <w:r w:rsidRPr="00787FD7">
        <w:rPr>
          <w:rFonts w:eastAsia="Times New Roman"/>
          <w:lang w:val="id-ID"/>
        </w:rPr>
        <w:t>Raya Sudirman no 5 Denpasar</w:t>
      </w:r>
    </w:p>
    <w:p w:rsidR="0038049A" w:rsidRPr="00787FD7" w:rsidRDefault="0038049A" w:rsidP="00787FD7">
      <w:pPr>
        <w:widowControl w:val="0"/>
        <w:autoSpaceDE w:val="0"/>
        <w:autoSpaceDN w:val="0"/>
        <w:adjustRightInd w:val="0"/>
        <w:spacing w:after="0" w:line="240" w:lineRule="auto"/>
        <w:ind w:firstLine="573"/>
        <w:jc w:val="both"/>
        <w:rPr>
          <w:rFonts w:eastAsia="Times New Roman"/>
          <w:lang w:val="id-ID"/>
        </w:rPr>
      </w:pPr>
      <w:r w:rsidRPr="00787FD7">
        <w:rPr>
          <w:rFonts w:eastAsia="Times New Roman"/>
        </w:rPr>
        <w:t xml:space="preserve">Objek penelitian ini adalah pengaruh dana pihak ketiga (DPK), profitabilitas, </w:t>
      </w:r>
      <w:r w:rsidRPr="00787FD7">
        <w:rPr>
          <w:rFonts w:eastAsia="Times New Roman"/>
          <w:i/>
          <w:iCs/>
        </w:rPr>
        <w:t xml:space="preserve">non performing loan </w:t>
      </w:r>
      <w:r w:rsidRPr="00787FD7">
        <w:rPr>
          <w:rFonts w:eastAsia="Times New Roman"/>
        </w:rPr>
        <w:t xml:space="preserve">(NPL) dan tingkat suku bunga kredit terhadap penyaluran kredit pada Koperasi Simpan Pinjam (KSP) </w:t>
      </w:r>
      <w:r w:rsidRPr="00787FD7">
        <w:rPr>
          <w:rFonts w:eastAsia="Times New Roman"/>
          <w:lang w:val="id-ID"/>
        </w:rPr>
        <w:t>Tri Tunggal</w:t>
      </w:r>
      <w:r w:rsidRPr="00787FD7">
        <w:rPr>
          <w:rFonts w:eastAsia="Times New Roman"/>
        </w:rPr>
        <w:t xml:space="preserve"> Tahun </w:t>
      </w:r>
      <w:r w:rsidRPr="00787FD7">
        <w:rPr>
          <w:rFonts w:eastAsia="Times New Roman"/>
          <w:lang w:val="id-ID"/>
        </w:rPr>
        <w:t>2015-2017</w:t>
      </w:r>
      <w:r w:rsidRPr="00787FD7">
        <w:rPr>
          <w:rFonts w:eastAsia="Times New Roman"/>
        </w:rPr>
        <w:t>.</w:t>
      </w:r>
    </w:p>
    <w:p w:rsidR="00787FD7" w:rsidRDefault="00787FD7" w:rsidP="00787FD7">
      <w:pPr>
        <w:autoSpaceDE w:val="0"/>
        <w:autoSpaceDN w:val="0"/>
        <w:adjustRightInd w:val="0"/>
        <w:spacing w:after="0" w:line="240" w:lineRule="auto"/>
        <w:jc w:val="center"/>
        <w:rPr>
          <w:rFonts w:eastAsiaTheme="minorHAnsi"/>
          <w:b/>
        </w:rPr>
      </w:pPr>
    </w:p>
    <w:p w:rsidR="000453AB" w:rsidRPr="00787FD7" w:rsidRDefault="000453AB" w:rsidP="00787FD7">
      <w:pPr>
        <w:autoSpaceDE w:val="0"/>
        <w:autoSpaceDN w:val="0"/>
        <w:adjustRightInd w:val="0"/>
        <w:spacing w:after="0" w:line="240" w:lineRule="auto"/>
        <w:jc w:val="center"/>
        <w:rPr>
          <w:rFonts w:eastAsiaTheme="minorHAnsi"/>
          <w:b/>
        </w:rPr>
      </w:pPr>
      <w:r w:rsidRPr="00787FD7">
        <w:rPr>
          <w:rFonts w:eastAsiaTheme="minorHAnsi"/>
          <w:b/>
        </w:rPr>
        <w:t>HASIL</w:t>
      </w:r>
      <w:r w:rsidR="00787FD7">
        <w:rPr>
          <w:rFonts w:eastAsiaTheme="minorHAnsi"/>
          <w:b/>
        </w:rPr>
        <w:t xml:space="preserve"> PENELITIAN</w:t>
      </w:r>
      <w:r w:rsidRPr="00787FD7">
        <w:rPr>
          <w:rFonts w:eastAsiaTheme="minorHAnsi"/>
          <w:b/>
        </w:rPr>
        <w:t xml:space="preserve"> </w:t>
      </w:r>
      <w:r w:rsidRPr="00787FD7">
        <w:rPr>
          <w:rFonts w:eastAsiaTheme="minorHAnsi"/>
          <w:b/>
          <w:lang w:val="fr-FR"/>
        </w:rPr>
        <w:t>DAN PEMBAHASAN</w:t>
      </w:r>
    </w:p>
    <w:p w:rsidR="00B92BD0" w:rsidRPr="00787FD7" w:rsidRDefault="000A1053" w:rsidP="00787FD7">
      <w:pPr>
        <w:pStyle w:val="NoSpacing"/>
        <w:tabs>
          <w:tab w:val="left" w:pos="2127"/>
          <w:tab w:val="left" w:pos="3402"/>
          <w:tab w:val="left" w:pos="3828"/>
        </w:tabs>
        <w:jc w:val="both"/>
        <w:rPr>
          <w:b/>
        </w:rPr>
      </w:pPr>
      <w:r w:rsidRPr="00787FD7">
        <w:rPr>
          <w:b/>
          <w:bCs/>
        </w:rPr>
        <w:t>Deskripsi Data</w:t>
      </w:r>
    </w:p>
    <w:p w:rsidR="003720D5" w:rsidRPr="00787FD7" w:rsidRDefault="002B3900" w:rsidP="00787FD7">
      <w:pPr>
        <w:spacing w:after="0" w:line="240" w:lineRule="auto"/>
        <w:jc w:val="both"/>
        <w:rPr>
          <w:rFonts w:eastAsia="Calibri"/>
          <w:lang w:val="id-ID"/>
        </w:rPr>
      </w:pPr>
      <w:r w:rsidRPr="00787FD7">
        <w:rPr>
          <w:rFonts w:eastAsia="Calibri"/>
          <w:lang w:val="id-ID"/>
        </w:rPr>
        <w:tab/>
      </w:r>
      <w:r w:rsidRPr="00787FD7">
        <w:rPr>
          <w:rFonts w:eastAsia="Calibri"/>
        </w:rPr>
        <w:t xml:space="preserve">Profil perusahaan secara kuantitatif pada penelitian ini akan digambarkan dengan menggunakan metode statistik deskriptif. Metode statistik deskriptif digunakan untuk mempelajari tata cara pengumpulan, pencatatan, penyusunan, data penyajian data penelitian dalam bentuk tabel frekuensi dan selanjutnya dilakukan pengukuran nilai-nilai statistiknya pada masing-masing variabel seperti variabel Dana Pihak ketiga (DPK), Profitabilitas, </w:t>
      </w:r>
      <w:r w:rsidRPr="00787FD7">
        <w:rPr>
          <w:rFonts w:eastAsia="Calibri"/>
          <w:i/>
        </w:rPr>
        <w:t xml:space="preserve">Non Performing </w:t>
      </w:r>
      <w:r w:rsidRPr="00787FD7">
        <w:rPr>
          <w:rFonts w:eastAsia="Calibri"/>
        </w:rPr>
        <w:t xml:space="preserve">(NPL),  Tingkat Suku Bunga Kredit  dan Penyaluran Kredit pada Koperasi Simpan Pinjam (KSP) </w:t>
      </w:r>
      <w:r w:rsidRPr="00787FD7">
        <w:rPr>
          <w:rFonts w:eastAsia="Calibri"/>
          <w:lang w:val="id-ID"/>
        </w:rPr>
        <w:t>Tri Tunggal</w:t>
      </w:r>
      <w:r w:rsidRPr="00787FD7">
        <w:rPr>
          <w:rFonts w:eastAsia="Calibri"/>
        </w:rPr>
        <w:t xml:space="preserve">  dan hasilnya seperti;  minimum, maximum, mean dan  standar deviasi dan sebagainya.</w:t>
      </w:r>
    </w:p>
    <w:p w:rsidR="00491AC9" w:rsidRPr="00787FD7" w:rsidRDefault="00787FD7" w:rsidP="00787FD7">
      <w:pPr>
        <w:spacing w:after="0" w:line="240" w:lineRule="auto"/>
        <w:jc w:val="center"/>
        <w:rPr>
          <w:b/>
          <w:lang w:val="id-ID"/>
        </w:rPr>
      </w:pPr>
      <w:r>
        <w:rPr>
          <w:b/>
        </w:rPr>
        <w:t>Tabel 1</w:t>
      </w:r>
    </w:p>
    <w:p w:rsidR="00AC53C2" w:rsidRPr="00787FD7" w:rsidRDefault="00AC53C2" w:rsidP="00787FD7">
      <w:pPr>
        <w:spacing w:after="0" w:line="240" w:lineRule="auto"/>
        <w:jc w:val="center"/>
        <w:rPr>
          <w:b/>
          <w:lang w:val="id-ID"/>
        </w:rPr>
      </w:pPr>
      <w:r w:rsidRPr="00787FD7">
        <w:rPr>
          <w:rFonts w:eastAsia="Calibri"/>
          <w:b/>
          <w:bCs/>
        </w:rPr>
        <w:t>Statistik Deskriptif</w:t>
      </w:r>
    </w:p>
    <w:p w:rsidR="000A1053" w:rsidRPr="00787FD7" w:rsidRDefault="00AC53C2" w:rsidP="00787FD7">
      <w:pPr>
        <w:spacing w:after="0" w:line="240" w:lineRule="auto"/>
        <w:jc w:val="center"/>
        <w:rPr>
          <w:b/>
          <w:lang w:val="id-ID"/>
        </w:rPr>
      </w:pPr>
      <w:r w:rsidRPr="00787FD7">
        <w:rPr>
          <w:b/>
          <w:bCs/>
          <w:noProof/>
        </w:rPr>
        <w:drawing>
          <wp:inline distT="0" distB="0" distL="0" distR="0">
            <wp:extent cx="2693697" cy="11052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195" cy="1109128"/>
                    </a:xfrm>
                    <a:prstGeom prst="rect">
                      <a:avLst/>
                    </a:prstGeom>
                    <a:noFill/>
                    <a:ln>
                      <a:noFill/>
                    </a:ln>
                  </pic:spPr>
                </pic:pic>
              </a:graphicData>
            </a:graphic>
          </wp:inline>
        </w:drawing>
      </w:r>
    </w:p>
    <w:p w:rsidR="00AC53C2" w:rsidRPr="00787FD7" w:rsidRDefault="00AC53C2" w:rsidP="00787FD7">
      <w:pPr>
        <w:autoSpaceDE w:val="0"/>
        <w:autoSpaceDN w:val="0"/>
        <w:adjustRightInd w:val="0"/>
        <w:spacing w:after="0" w:line="240" w:lineRule="auto"/>
        <w:ind w:firstLine="426"/>
        <w:contextualSpacing/>
        <w:jc w:val="both"/>
        <w:rPr>
          <w:rFonts w:eastAsia="Calibri"/>
        </w:rPr>
      </w:pPr>
      <w:r w:rsidRPr="00787FD7">
        <w:rPr>
          <w:rFonts w:eastAsia="Calibri"/>
        </w:rPr>
        <w:t>Berdasarkan ha</w:t>
      </w:r>
      <w:r w:rsidR="003720D5" w:rsidRPr="00787FD7">
        <w:rPr>
          <w:rFonts w:eastAsia="Calibri"/>
        </w:rPr>
        <w:t xml:space="preserve">sil pengolahan data pada Tabel </w:t>
      </w:r>
      <w:r w:rsidR="00787FD7">
        <w:rPr>
          <w:rFonts w:eastAsia="Calibri"/>
          <w:lang w:val="id-ID"/>
        </w:rPr>
        <w:t>1</w:t>
      </w:r>
      <w:r w:rsidRPr="00787FD7">
        <w:rPr>
          <w:rFonts w:eastAsia="Calibri"/>
        </w:rPr>
        <w:t xml:space="preserve"> di atas dapat dijelaskan  sebagai berikut.</w:t>
      </w:r>
    </w:p>
    <w:p w:rsidR="00AC53C2" w:rsidRPr="00787FD7" w:rsidRDefault="00AC53C2" w:rsidP="00787FD7">
      <w:pPr>
        <w:numPr>
          <w:ilvl w:val="0"/>
          <w:numId w:val="39"/>
        </w:numPr>
        <w:autoSpaceDE w:val="0"/>
        <w:autoSpaceDN w:val="0"/>
        <w:adjustRightInd w:val="0"/>
        <w:spacing w:after="0" w:line="240" w:lineRule="auto"/>
        <w:contextualSpacing/>
        <w:jc w:val="both"/>
        <w:rPr>
          <w:rFonts w:eastAsia="Calibri"/>
        </w:rPr>
      </w:pPr>
      <w:r w:rsidRPr="00787FD7">
        <w:rPr>
          <w:rFonts w:eastAsia="Calibri"/>
        </w:rPr>
        <w:t xml:space="preserve">Dana Pihak Ketiga  (DPK) </w:t>
      </w:r>
    </w:p>
    <w:p w:rsidR="00AC53C2" w:rsidRPr="00787FD7" w:rsidRDefault="00AC53C2" w:rsidP="00787FD7">
      <w:pPr>
        <w:autoSpaceDE w:val="0"/>
        <w:autoSpaceDN w:val="0"/>
        <w:adjustRightInd w:val="0"/>
        <w:spacing w:after="0" w:line="240" w:lineRule="auto"/>
        <w:ind w:left="786" w:firstLine="654"/>
        <w:contextualSpacing/>
        <w:jc w:val="both"/>
        <w:rPr>
          <w:rFonts w:eastAsia="Calibri"/>
        </w:rPr>
      </w:pPr>
      <w:r w:rsidRPr="00787FD7">
        <w:rPr>
          <w:rFonts w:eastAsia="Calibri"/>
        </w:rPr>
        <w:t xml:space="preserve">Dana Pihak Ketiga  (DPK) memiliki nilai minimum sebesar </w:t>
      </w:r>
      <w:r w:rsidRPr="00787FD7">
        <w:rPr>
          <w:rFonts w:eastAsia="Calibri"/>
          <w:lang w:val="id-ID"/>
        </w:rPr>
        <w:t>-0,2572</w:t>
      </w:r>
      <w:r w:rsidRPr="00787FD7">
        <w:rPr>
          <w:rFonts w:eastAsia="Calibri"/>
        </w:rPr>
        <w:t xml:space="preserve"> persen  dan nilai maksimum sebesar </w:t>
      </w:r>
      <w:r w:rsidRPr="00787FD7">
        <w:rPr>
          <w:rFonts w:eastAsia="Calibri"/>
          <w:lang w:val="id-ID"/>
        </w:rPr>
        <w:t>10,71</w:t>
      </w:r>
      <w:r w:rsidRPr="00787FD7">
        <w:rPr>
          <w:rFonts w:eastAsia="Calibri"/>
        </w:rPr>
        <w:t xml:space="preserve"> persen dengan  nilai rata-rata sebesar  </w:t>
      </w:r>
      <w:r w:rsidRPr="00787FD7">
        <w:rPr>
          <w:rFonts w:eastAsia="Calibri"/>
          <w:lang w:val="id-ID"/>
        </w:rPr>
        <w:t>0,5122</w:t>
      </w:r>
      <w:r w:rsidRPr="00787FD7">
        <w:rPr>
          <w:rFonts w:eastAsia="Calibri"/>
        </w:rPr>
        <w:t xml:space="preserve"> persen dan standar deviasi sebesar</w:t>
      </w:r>
      <w:r w:rsidRPr="00787FD7">
        <w:rPr>
          <w:rFonts w:eastAsia="Calibri"/>
          <w:lang w:val="id-ID"/>
        </w:rPr>
        <w:t xml:space="preserve"> 1,90 </w:t>
      </w:r>
      <w:r w:rsidRPr="00787FD7">
        <w:rPr>
          <w:rFonts w:eastAsia="Calibri"/>
        </w:rPr>
        <w:t>persen.  Hal ini berarti bahwa d</w:t>
      </w:r>
      <w:r w:rsidRPr="00787FD7">
        <w:rPr>
          <w:rFonts w:eastAsia="Calibri"/>
          <w:lang w:val="id-ID"/>
        </w:rPr>
        <w:t>a</w:t>
      </w:r>
      <w:r w:rsidRPr="00787FD7">
        <w:rPr>
          <w:rFonts w:eastAsia="Calibri"/>
        </w:rPr>
        <w:t>na pihak ketiga yang dipergunakanp ada perusa</w:t>
      </w:r>
      <w:r w:rsidRPr="00787FD7">
        <w:rPr>
          <w:rFonts w:eastAsia="Calibri"/>
          <w:lang w:val="id-ID"/>
        </w:rPr>
        <w:t>ha</w:t>
      </w:r>
      <w:r w:rsidRPr="00787FD7">
        <w:rPr>
          <w:rFonts w:eastAsia="Calibri"/>
        </w:rPr>
        <w:t xml:space="preserve">an sampel tertinggi adalah </w:t>
      </w:r>
      <w:r w:rsidRPr="00787FD7">
        <w:rPr>
          <w:rFonts w:eastAsia="Calibri"/>
          <w:lang w:val="id-ID"/>
        </w:rPr>
        <w:t>10,71</w:t>
      </w:r>
      <w:r w:rsidRPr="00787FD7">
        <w:rPr>
          <w:rFonts w:eastAsia="Calibri"/>
        </w:rPr>
        <w:t xml:space="preserve"> persen dan terendah adalah </w:t>
      </w:r>
      <w:r w:rsidRPr="00787FD7">
        <w:rPr>
          <w:rFonts w:eastAsia="Calibri"/>
          <w:lang w:val="id-ID"/>
        </w:rPr>
        <w:t>-0,2572</w:t>
      </w:r>
      <w:r w:rsidRPr="00787FD7">
        <w:rPr>
          <w:rFonts w:eastAsia="Calibri"/>
        </w:rPr>
        <w:t xml:space="preserve"> persen.</w:t>
      </w:r>
    </w:p>
    <w:p w:rsidR="00AC53C2" w:rsidRPr="00787FD7" w:rsidRDefault="00AC53C2" w:rsidP="00787FD7">
      <w:pPr>
        <w:pStyle w:val="ListParagraph"/>
        <w:numPr>
          <w:ilvl w:val="0"/>
          <w:numId w:val="39"/>
        </w:numPr>
        <w:spacing w:after="0" w:line="240" w:lineRule="auto"/>
        <w:rPr>
          <w:rFonts w:eastAsia="Calibri"/>
          <w:i/>
          <w:iCs/>
        </w:rPr>
      </w:pPr>
      <w:r w:rsidRPr="00787FD7">
        <w:rPr>
          <w:rFonts w:eastAsia="Calibri"/>
        </w:rPr>
        <w:t xml:space="preserve">Profitabilitas (PROFIT) </w:t>
      </w:r>
    </w:p>
    <w:p w:rsidR="00AC53C2" w:rsidRPr="00787FD7" w:rsidRDefault="00AC53C2" w:rsidP="00787FD7">
      <w:pPr>
        <w:autoSpaceDE w:val="0"/>
        <w:autoSpaceDN w:val="0"/>
        <w:adjustRightInd w:val="0"/>
        <w:spacing w:after="0" w:line="240" w:lineRule="auto"/>
        <w:ind w:left="786" w:firstLine="654"/>
        <w:contextualSpacing/>
        <w:jc w:val="both"/>
        <w:rPr>
          <w:rFonts w:eastAsia="Calibri"/>
        </w:rPr>
      </w:pPr>
      <w:r w:rsidRPr="00787FD7">
        <w:rPr>
          <w:rFonts w:eastAsia="Calibri"/>
        </w:rPr>
        <w:t xml:space="preserve">Profitabilitas (PROFIT)  memiliki nilai minimum sebesar </w:t>
      </w:r>
      <w:r w:rsidRPr="00787FD7">
        <w:rPr>
          <w:rFonts w:eastAsia="Calibri"/>
          <w:lang w:val="id-ID"/>
        </w:rPr>
        <w:t>-0,0002</w:t>
      </w:r>
      <w:r w:rsidRPr="00787FD7">
        <w:rPr>
          <w:rFonts w:eastAsia="Calibri"/>
        </w:rPr>
        <w:t xml:space="preserve"> persen dan nilai maksimum </w:t>
      </w:r>
      <w:r w:rsidRPr="00787FD7">
        <w:rPr>
          <w:rFonts w:eastAsia="Calibri"/>
          <w:lang w:val="id-ID"/>
        </w:rPr>
        <w:t>0,0154</w:t>
      </w:r>
      <w:r w:rsidRPr="00787FD7">
        <w:rPr>
          <w:rFonts w:eastAsia="Calibri"/>
        </w:rPr>
        <w:t xml:space="preserve"> persen dengan  rata-rata sebesar </w:t>
      </w:r>
      <w:r w:rsidRPr="00787FD7">
        <w:rPr>
          <w:rFonts w:eastAsia="Calibri"/>
          <w:lang w:val="id-ID"/>
        </w:rPr>
        <w:t>0,5122</w:t>
      </w:r>
      <w:r w:rsidRPr="00787FD7">
        <w:rPr>
          <w:rFonts w:eastAsia="Calibri"/>
        </w:rPr>
        <w:t xml:space="preserve">  persen dan  standar deviasi  sebesar 0,</w:t>
      </w:r>
      <w:r w:rsidRPr="00787FD7">
        <w:rPr>
          <w:rFonts w:eastAsia="Calibri"/>
          <w:lang w:val="id-ID"/>
        </w:rPr>
        <w:t>0029</w:t>
      </w:r>
      <w:r w:rsidRPr="00787FD7">
        <w:rPr>
          <w:rFonts w:eastAsia="Calibri"/>
        </w:rPr>
        <w:t xml:space="preserve"> persen. Hal ini menunjukkan bahwa  kemampuan   perusahaan sampel dalam menghasilkan laba yang  tertinggi adalah </w:t>
      </w:r>
      <w:r w:rsidRPr="00787FD7">
        <w:rPr>
          <w:rFonts w:eastAsia="Calibri"/>
          <w:lang w:val="id-ID"/>
        </w:rPr>
        <w:t xml:space="preserve">0,0154 </w:t>
      </w:r>
      <w:r w:rsidRPr="00787FD7">
        <w:rPr>
          <w:rFonts w:eastAsia="Calibri"/>
        </w:rPr>
        <w:t>persen dan yang terendah adalah  0,</w:t>
      </w:r>
      <w:r w:rsidRPr="00787FD7">
        <w:rPr>
          <w:rFonts w:eastAsia="Calibri"/>
          <w:lang w:val="id-ID"/>
        </w:rPr>
        <w:t>0029</w:t>
      </w:r>
      <w:r w:rsidRPr="00787FD7">
        <w:rPr>
          <w:rFonts w:eastAsia="Calibri"/>
        </w:rPr>
        <w:t xml:space="preserve"> persen.</w:t>
      </w:r>
    </w:p>
    <w:p w:rsidR="00AC53C2" w:rsidRPr="00787FD7" w:rsidRDefault="00AC53C2" w:rsidP="00787FD7">
      <w:pPr>
        <w:numPr>
          <w:ilvl w:val="0"/>
          <w:numId w:val="39"/>
        </w:numPr>
        <w:autoSpaceDE w:val="0"/>
        <w:autoSpaceDN w:val="0"/>
        <w:adjustRightInd w:val="0"/>
        <w:spacing w:after="0" w:line="240" w:lineRule="auto"/>
        <w:contextualSpacing/>
        <w:jc w:val="both"/>
        <w:rPr>
          <w:rFonts w:eastAsia="Calibri"/>
        </w:rPr>
      </w:pPr>
      <w:r w:rsidRPr="00787FD7">
        <w:rPr>
          <w:rFonts w:eastAsia="Calibri"/>
          <w:i/>
        </w:rPr>
        <w:t>Non Performing  Loan</w:t>
      </w:r>
      <w:r w:rsidRPr="00787FD7">
        <w:rPr>
          <w:rFonts w:eastAsia="Calibri"/>
        </w:rPr>
        <w:t xml:space="preserve"> (NPL) </w:t>
      </w:r>
    </w:p>
    <w:p w:rsidR="00AC53C2" w:rsidRPr="00787FD7" w:rsidRDefault="00AC53C2" w:rsidP="00787FD7">
      <w:pPr>
        <w:autoSpaceDE w:val="0"/>
        <w:autoSpaceDN w:val="0"/>
        <w:adjustRightInd w:val="0"/>
        <w:spacing w:line="240" w:lineRule="auto"/>
        <w:ind w:left="786" w:firstLine="654"/>
        <w:contextualSpacing/>
        <w:jc w:val="both"/>
        <w:rPr>
          <w:rFonts w:eastAsia="Calibri"/>
        </w:rPr>
      </w:pPr>
      <w:r w:rsidRPr="00787FD7">
        <w:rPr>
          <w:rFonts w:eastAsia="Calibri"/>
          <w:i/>
        </w:rPr>
        <w:t>Non Performing Loan</w:t>
      </w:r>
      <w:r w:rsidRPr="00787FD7">
        <w:rPr>
          <w:rFonts w:eastAsia="Calibri"/>
        </w:rPr>
        <w:t xml:space="preserve"> (NPL) memiliki nilai minimum sebesar </w:t>
      </w:r>
      <w:r w:rsidRPr="00787FD7">
        <w:rPr>
          <w:rFonts w:eastAsia="Calibri"/>
          <w:lang w:val="id-ID"/>
        </w:rPr>
        <w:t>0,0802</w:t>
      </w:r>
      <w:r w:rsidRPr="00787FD7">
        <w:rPr>
          <w:rFonts w:eastAsia="Calibri"/>
        </w:rPr>
        <w:t xml:space="preserve"> persen dan nilai maksimum </w:t>
      </w:r>
      <w:r w:rsidRPr="00787FD7">
        <w:rPr>
          <w:rFonts w:eastAsia="Calibri"/>
          <w:lang w:val="id-ID"/>
        </w:rPr>
        <w:t xml:space="preserve">0,0105 </w:t>
      </w:r>
      <w:r w:rsidRPr="00787FD7">
        <w:rPr>
          <w:rFonts w:eastAsia="Calibri"/>
        </w:rPr>
        <w:t xml:space="preserve">persen dengan  rata-rata sebesar </w:t>
      </w:r>
      <w:r w:rsidRPr="00787FD7">
        <w:rPr>
          <w:rFonts w:eastAsia="Calibri"/>
          <w:lang w:val="id-ID"/>
        </w:rPr>
        <w:t>0,0362</w:t>
      </w:r>
      <w:r w:rsidRPr="00787FD7">
        <w:rPr>
          <w:rFonts w:eastAsia="Calibri"/>
        </w:rPr>
        <w:t xml:space="preserve"> persen dan standar deviasi sebesar 0,</w:t>
      </w:r>
      <w:r w:rsidRPr="00787FD7">
        <w:rPr>
          <w:rFonts w:eastAsia="Calibri"/>
          <w:lang w:val="id-ID"/>
        </w:rPr>
        <w:t>0221</w:t>
      </w:r>
      <w:r w:rsidRPr="00787FD7">
        <w:rPr>
          <w:rFonts w:eastAsia="Calibri"/>
        </w:rPr>
        <w:t xml:space="preserve"> persen. Hal ini menunjukkan bahwa perkembangan pemberian kredit pada perusahaan sampel yang tertinggi adalah </w:t>
      </w:r>
      <w:r w:rsidRPr="00787FD7">
        <w:rPr>
          <w:rFonts w:eastAsia="Calibri"/>
          <w:lang w:val="id-ID"/>
        </w:rPr>
        <w:t>0,02</w:t>
      </w:r>
      <w:r w:rsidRPr="00787FD7">
        <w:rPr>
          <w:rFonts w:eastAsia="Calibri"/>
        </w:rPr>
        <w:t xml:space="preserve"> persen dan  yang terendah adalah  </w:t>
      </w:r>
      <w:r w:rsidRPr="00787FD7">
        <w:rPr>
          <w:rFonts w:eastAsia="Calibri"/>
          <w:lang w:val="id-ID"/>
        </w:rPr>
        <w:t>0,0802</w:t>
      </w:r>
      <w:r w:rsidRPr="00787FD7">
        <w:rPr>
          <w:rFonts w:eastAsia="Calibri"/>
        </w:rPr>
        <w:t xml:space="preserve"> persen.</w:t>
      </w:r>
    </w:p>
    <w:p w:rsidR="00AC53C2" w:rsidRPr="00787FD7" w:rsidRDefault="00AC53C2" w:rsidP="00787FD7">
      <w:pPr>
        <w:numPr>
          <w:ilvl w:val="0"/>
          <w:numId w:val="39"/>
        </w:numPr>
        <w:autoSpaceDE w:val="0"/>
        <w:autoSpaceDN w:val="0"/>
        <w:adjustRightInd w:val="0"/>
        <w:spacing w:line="240" w:lineRule="auto"/>
        <w:contextualSpacing/>
        <w:jc w:val="both"/>
        <w:rPr>
          <w:rFonts w:eastAsia="Calibri"/>
        </w:rPr>
      </w:pPr>
      <w:r w:rsidRPr="00787FD7">
        <w:rPr>
          <w:rFonts w:eastAsia="Calibri"/>
        </w:rPr>
        <w:t>Tingkat Suku Bunga Kredit (BUNGA)</w:t>
      </w:r>
    </w:p>
    <w:p w:rsidR="00AC53C2" w:rsidRPr="00787FD7" w:rsidRDefault="00AC53C2" w:rsidP="00787FD7">
      <w:pPr>
        <w:autoSpaceDE w:val="0"/>
        <w:autoSpaceDN w:val="0"/>
        <w:adjustRightInd w:val="0"/>
        <w:spacing w:line="240" w:lineRule="auto"/>
        <w:ind w:left="851" w:firstLine="589"/>
        <w:contextualSpacing/>
        <w:jc w:val="both"/>
        <w:rPr>
          <w:rFonts w:eastAsia="Calibri"/>
          <w:lang w:val="id-ID"/>
        </w:rPr>
      </w:pPr>
      <w:r w:rsidRPr="00787FD7">
        <w:rPr>
          <w:rFonts w:eastAsia="Calibri"/>
        </w:rPr>
        <w:t xml:space="preserve">Tingkat Suku Bunga Kredit (BUNGA) memiliki nilai minimum sebesar </w:t>
      </w:r>
      <w:r w:rsidRPr="00787FD7">
        <w:rPr>
          <w:rFonts w:eastAsia="Calibri"/>
          <w:lang w:val="id-ID"/>
        </w:rPr>
        <w:t>0,0117</w:t>
      </w:r>
      <w:r w:rsidRPr="00787FD7">
        <w:rPr>
          <w:rFonts w:eastAsia="Calibri"/>
        </w:rPr>
        <w:t xml:space="preserve"> persen dan nilai maksimum </w:t>
      </w:r>
      <w:r w:rsidRPr="00787FD7">
        <w:rPr>
          <w:rFonts w:eastAsia="Calibri"/>
          <w:lang w:val="id-ID"/>
        </w:rPr>
        <w:t>0,0224</w:t>
      </w:r>
      <w:r w:rsidRPr="00787FD7">
        <w:rPr>
          <w:rFonts w:eastAsia="Calibri"/>
        </w:rPr>
        <w:t xml:space="preserve"> persen dengan rata-rata sebesar </w:t>
      </w:r>
      <w:r w:rsidRPr="00787FD7">
        <w:rPr>
          <w:rFonts w:eastAsia="Calibri"/>
          <w:lang w:val="id-ID"/>
        </w:rPr>
        <w:t>0,0183</w:t>
      </w:r>
      <w:r w:rsidRPr="00787FD7">
        <w:rPr>
          <w:rFonts w:eastAsia="Calibri"/>
        </w:rPr>
        <w:t xml:space="preserve"> persen dan standar deviasi sebesar </w:t>
      </w:r>
      <w:r w:rsidRPr="00787FD7">
        <w:rPr>
          <w:rFonts w:eastAsia="Calibri"/>
          <w:lang w:val="id-ID"/>
        </w:rPr>
        <w:t>0,02</w:t>
      </w:r>
      <w:r w:rsidRPr="00787FD7">
        <w:rPr>
          <w:rFonts w:eastAsia="Calibri"/>
        </w:rPr>
        <w:t xml:space="preserve"> persen. Hal ini menunjukkan bahwa tingkat suku </w:t>
      </w:r>
      <w:r w:rsidRPr="00787FD7">
        <w:rPr>
          <w:rFonts w:eastAsia="Calibri"/>
          <w:lang w:val="id-ID"/>
        </w:rPr>
        <w:t>b</w:t>
      </w:r>
      <w:r w:rsidRPr="00787FD7">
        <w:rPr>
          <w:rFonts w:eastAsia="Calibri"/>
        </w:rPr>
        <w:t xml:space="preserve">unga kredit yang diberikan koperasi kepada debitur kreditur perusahaan yang  tertinggi adalah </w:t>
      </w:r>
      <w:r w:rsidRPr="00787FD7">
        <w:rPr>
          <w:rFonts w:eastAsia="Calibri"/>
          <w:lang w:val="id-ID"/>
        </w:rPr>
        <w:t>0,0224</w:t>
      </w:r>
      <w:r w:rsidRPr="00787FD7">
        <w:rPr>
          <w:rFonts w:eastAsia="Calibri"/>
        </w:rPr>
        <w:t xml:space="preserve"> persen dan  yang terendah adalah  </w:t>
      </w:r>
      <w:r w:rsidRPr="00787FD7">
        <w:rPr>
          <w:rFonts w:eastAsia="Calibri"/>
          <w:lang w:val="id-ID"/>
        </w:rPr>
        <w:t>0,0117</w:t>
      </w:r>
      <w:r w:rsidRPr="00787FD7">
        <w:rPr>
          <w:rFonts w:eastAsia="Calibri"/>
        </w:rPr>
        <w:t xml:space="preserve"> persen.</w:t>
      </w:r>
    </w:p>
    <w:p w:rsidR="00AC53C2" w:rsidRPr="00787FD7" w:rsidRDefault="00AC53C2" w:rsidP="00787FD7">
      <w:pPr>
        <w:autoSpaceDE w:val="0"/>
        <w:autoSpaceDN w:val="0"/>
        <w:adjustRightInd w:val="0"/>
        <w:spacing w:line="240" w:lineRule="auto"/>
        <w:ind w:left="851" w:firstLine="589"/>
        <w:contextualSpacing/>
        <w:jc w:val="both"/>
        <w:rPr>
          <w:rFonts w:eastAsia="Calibri"/>
          <w:lang w:val="id-ID"/>
        </w:rPr>
      </w:pPr>
    </w:p>
    <w:p w:rsidR="00AC53C2" w:rsidRPr="00787FD7" w:rsidRDefault="00AC53C2" w:rsidP="00787FD7">
      <w:pPr>
        <w:numPr>
          <w:ilvl w:val="0"/>
          <w:numId w:val="39"/>
        </w:numPr>
        <w:autoSpaceDE w:val="0"/>
        <w:autoSpaceDN w:val="0"/>
        <w:adjustRightInd w:val="0"/>
        <w:spacing w:line="240" w:lineRule="auto"/>
        <w:ind w:left="851" w:hanging="425"/>
        <w:contextualSpacing/>
        <w:jc w:val="both"/>
        <w:rPr>
          <w:rFonts w:eastAsia="Calibri"/>
        </w:rPr>
      </w:pPr>
      <w:r w:rsidRPr="00787FD7">
        <w:rPr>
          <w:rFonts w:eastAsia="Calibri"/>
        </w:rPr>
        <w:t>Penyaluran Kredit (PK)</w:t>
      </w:r>
    </w:p>
    <w:p w:rsidR="00AC53C2" w:rsidRPr="00787FD7" w:rsidRDefault="00AC53C2" w:rsidP="00787FD7">
      <w:pPr>
        <w:autoSpaceDE w:val="0"/>
        <w:autoSpaceDN w:val="0"/>
        <w:adjustRightInd w:val="0"/>
        <w:spacing w:after="0" w:line="240" w:lineRule="auto"/>
        <w:ind w:left="851" w:firstLine="409"/>
        <w:contextualSpacing/>
        <w:jc w:val="both"/>
        <w:rPr>
          <w:rFonts w:eastAsia="Calibri"/>
          <w:lang w:val="id-ID"/>
        </w:rPr>
      </w:pPr>
      <w:r w:rsidRPr="00787FD7">
        <w:rPr>
          <w:rFonts w:eastAsia="Calibri"/>
        </w:rPr>
        <w:t xml:space="preserve">Penyaluran  Kredit (PK)  memiliki nilai minimum sebesar </w:t>
      </w:r>
      <w:r w:rsidRPr="00787FD7">
        <w:rPr>
          <w:rFonts w:eastAsia="Calibri"/>
          <w:lang w:val="id-ID"/>
        </w:rPr>
        <w:t>152,57</w:t>
      </w:r>
      <w:r w:rsidRPr="00787FD7">
        <w:rPr>
          <w:rFonts w:eastAsia="Calibri"/>
        </w:rPr>
        <w:t xml:space="preserve"> persen dan nilai maksimum </w:t>
      </w:r>
      <w:r w:rsidRPr="00787FD7">
        <w:rPr>
          <w:rFonts w:eastAsia="Calibri"/>
          <w:lang w:val="id-ID"/>
        </w:rPr>
        <w:t>1188,58</w:t>
      </w:r>
      <w:r w:rsidRPr="00787FD7">
        <w:rPr>
          <w:rFonts w:eastAsia="Calibri"/>
        </w:rPr>
        <w:t xml:space="preserve"> persen dengan  rata-rata sebesar </w:t>
      </w:r>
      <w:r w:rsidRPr="00787FD7">
        <w:rPr>
          <w:rFonts w:eastAsia="Calibri"/>
          <w:lang w:val="id-ID"/>
        </w:rPr>
        <w:t>763,84</w:t>
      </w:r>
      <w:r w:rsidRPr="00787FD7">
        <w:rPr>
          <w:rFonts w:eastAsia="Calibri"/>
        </w:rPr>
        <w:t xml:space="preserve"> persen dan  standar deviasi  sebesar</w:t>
      </w:r>
      <w:r w:rsidRPr="00787FD7">
        <w:rPr>
          <w:rFonts w:eastAsia="Calibri"/>
          <w:lang w:val="id-ID"/>
        </w:rPr>
        <w:t xml:space="preserve"> 304,77</w:t>
      </w:r>
      <w:r w:rsidRPr="00787FD7">
        <w:rPr>
          <w:rFonts w:eastAsia="Calibri"/>
        </w:rPr>
        <w:t xml:space="preserve"> persen. Hal ini menunjukkan bahwa Penyaluran Kredit tertinggi yang dialami perusahaan sampel adalah </w:t>
      </w:r>
      <w:r w:rsidRPr="00787FD7">
        <w:rPr>
          <w:rFonts w:eastAsia="Calibri"/>
          <w:lang w:val="id-ID"/>
        </w:rPr>
        <w:t>1188,58</w:t>
      </w:r>
      <w:r w:rsidRPr="00787FD7">
        <w:rPr>
          <w:rFonts w:eastAsia="Calibri"/>
        </w:rPr>
        <w:t xml:space="preserve"> persen dan  yang terendah dialami perusahaan sampel adalah  </w:t>
      </w:r>
      <w:r w:rsidRPr="00787FD7">
        <w:rPr>
          <w:rFonts w:eastAsia="Calibri"/>
          <w:lang w:val="id-ID"/>
        </w:rPr>
        <w:t>152,57</w:t>
      </w:r>
      <w:r w:rsidRPr="00787FD7">
        <w:rPr>
          <w:rFonts w:eastAsia="Calibri"/>
        </w:rPr>
        <w:t xml:space="preserve"> persen.</w:t>
      </w:r>
    </w:p>
    <w:p w:rsidR="00E23385" w:rsidRPr="00787FD7" w:rsidRDefault="00E23385" w:rsidP="00787FD7">
      <w:pPr>
        <w:pStyle w:val="NoSpacing"/>
        <w:tabs>
          <w:tab w:val="left" w:pos="284"/>
          <w:tab w:val="left" w:pos="2127"/>
          <w:tab w:val="left" w:pos="3402"/>
          <w:tab w:val="left" w:pos="3828"/>
        </w:tabs>
        <w:jc w:val="both"/>
        <w:rPr>
          <w:b/>
          <w:lang w:val="fr-FR"/>
        </w:rPr>
      </w:pPr>
      <w:r w:rsidRPr="00787FD7">
        <w:rPr>
          <w:b/>
          <w:lang w:val="fr-FR"/>
        </w:rPr>
        <w:t>Analisis Regresi Linier Berganda</w:t>
      </w:r>
    </w:p>
    <w:p w:rsidR="00E23385" w:rsidRPr="00787FD7" w:rsidRDefault="00787FD7" w:rsidP="00787FD7">
      <w:pPr>
        <w:pStyle w:val="NoSpacing"/>
        <w:tabs>
          <w:tab w:val="left" w:pos="284"/>
          <w:tab w:val="left" w:pos="2127"/>
          <w:tab w:val="left" w:pos="3402"/>
          <w:tab w:val="left" w:pos="3828"/>
        </w:tabs>
        <w:jc w:val="center"/>
        <w:rPr>
          <w:b/>
          <w:lang w:val="id-ID"/>
        </w:rPr>
      </w:pPr>
      <w:r>
        <w:rPr>
          <w:b/>
          <w:lang w:val="fr-FR"/>
        </w:rPr>
        <w:t>Tabel 2</w:t>
      </w:r>
    </w:p>
    <w:p w:rsidR="00E23385" w:rsidRPr="00787FD7" w:rsidRDefault="00E23385" w:rsidP="00787FD7">
      <w:pPr>
        <w:pStyle w:val="NoSpacing"/>
        <w:tabs>
          <w:tab w:val="left" w:pos="284"/>
          <w:tab w:val="left" w:pos="2127"/>
          <w:tab w:val="left" w:pos="3402"/>
          <w:tab w:val="left" w:pos="3828"/>
        </w:tabs>
        <w:jc w:val="center"/>
        <w:rPr>
          <w:b/>
          <w:lang w:val="id-ID"/>
        </w:rPr>
      </w:pPr>
      <w:r w:rsidRPr="00787FD7">
        <w:rPr>
          <w:b/>
          <w:lang w:val="fr-FR"/>
        </w:rPr>
        <w:t>Hasil Analisis Regresi Linier Berganda</w:t>
      </w:r>
    </w:p>
    <w:p w:rsidR="00255EAF" w:rsidRPr="00787FD7" w:rsidRDefault="00A721ED" w:rsidP="00787FD7">
      <w:pPr>
        <w:pStyle w:val="NoSpacing"/>
        <w:tabs>
          <w:tab w:val="left" w:pos="284"/>
          <w:tab w:val="left" w:pos="2127"/>
          <w:tab w:val="left" w:pos="3402"/>
          <w:tab w:val="left" w:pos="3828"/>
        </w:tabs>
        <w:jc w:val="center"/>
        <w:rPr>
          <w:b/>
          <w:lang w:val="id-ID"/>
        </w:rPr>
      </w:pPr>
      <w:r w:rsidRPr="00787FD7">
        <w:rPr>
          <w:b/>
          <w:bCs/>
          <w:noProof/>
        </w:rPr>
        <w:drawing>
          <wp:inline distT="0" distB="0" distL="0" distR="0">
            <wp:extent cx="2623930" cy="131991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b="13213"/>
                    <a:stretch/>
                  </pic:blipFill>
                  <pic:spPr bwMode="auto">
                    <a:xfrm>
                      <a:off x="0" y="0"/>
                      <a:ext cx="2623689" cy="1319796"/>
                    </a:xfrm>
                    <a:prstGeom prst="rect">
                      <a:avLst/>
                    </a:prstGeom>
                    <a:noFill/>
                    <a:ln>
                      <a:noFill/>
                    </a:ln>
                    <a:extLst>
                      <a:ext uri="{53640926-AAD7-44D8-BBD7-CCE9431645EC}">
                        <a14:shadowObscured xmlns:a14="http://schemas.microsoft.com/office/drawing/2010/main"/>
                      </a:ext>
                    </a:extLst>
                  </pic:spPr>
                </pic:pic>
              </a:graphicData>
            </a:graphic>
          </wp:inline>
        </w:drawing>
      </w:r>
    </w:p>
    <w:p w:rsidR="00A721ED" w:rsidRPr="00787FD7" w:rsidRDefault="00A721ED" w:rsidP="00787FD7">
      <w:pPr>
        <w:spacing w:after="0" w:line="240" w:lineRule="auto"/>
        <w:contextualSpacing/>
        <w:jc w:val="both"/>
        <w:rPr>
          <w:rFonts w:eastAsia="Calibri"/>
          <w:lang w:val="sv-SE"/>
        </w:rPr>
      </w:pPr>
      <w:r w:rsidRPr="00787FD7">
        <w:rPr>
          <w:rFonts w:eastAsia="Calibri"/>
          <w:lang w:val="id-ID"/>
        </w:rPr>
        <w:tab/>
      </w:r>
      <w:r w:rsidRPr="00787FD7">
        <w:rPr>
          <w:rFonts w:eastAsia="Calibri"/>
          <w:lang w:val="sv-SE"/>
        </w:rPr>
        <w:t>Berdasarkan  hasil regresi</w:t>
      </w:r>
      <w:r w:rsidR="00787FD7">
        <w:rPr>
          <w:rFonts w:eastAsia="Calibri"/>
          <w:lang w:val="sv-SE"/>
        </w:rPr>
        <w:t xml:space="preserve"> linier berganda pada Tabel 2</w:t>
      </w:r>
      <w:r w:rsidRPr="00787FD7">
        <w:rPr>
          <w:rFonts w:eastAsia="Calibri"/>
          <w:lang w:val="sv-SE"/>
        </w:rPr>
        <w:t xml:space="preserve"> maka dapat diperoleh persamaan linier berganda sebagai berikut: </w:t>
      </w:r>
    </w:p>
    <w:p w:rsidR="00A721ED" w:rsidRPr="00787FD7" w:rsidRDefault="00A721ED" w:rsidP="00787FD7">
      <w:pPr>
        <w:tabs>
          <w:tab w:val="left" w:pos="3402"/>
          <w:tab w:val="left" w:pos="3544"/>
        </w:tabs>
        <w:spacing w:after="0" w:line="240" w:lineRule="auto"/>
        <w:ind w:left="426" w:right="-5" w:hanging="426"/>
        <w:rPr>
          <w:rFonts w:eastAsia="Calibri"/>
          <w:lang w:val="id-ID"/>
        </w:rPr>
      </w:pPr>
      <w:r w:rsidRPr="00787FD7">
        <w:rPr>
          <w:rFonts w:eastAsia="Calibri"/>
        </w:rPr>
        <w:t xml:space="preserve">Y = </w:t>
      </w:r>
      <w:r w:rsidRPr="00787FD7">
        <w:rPr>
          <w:rFonts w:eastAsia="Calibri"/>
          <w:lang w:val="id-ID"/>
        </w:rPr>
        <w:t>0,220</w:t>
      </w:r>
      <w:r w:rsidRPr="00787FD7">
        <w:rPr>
          <w:rFonts w:eastAsia="Calibri"/>
        </w:rPr>
        <w:t xml:space="preserve"> + 0,</w:t>
      </w:r>
      <w:r w:rsidRPr="00787FD7">
        <w:rPr>
          <w:rFonts w:eastAsia="Calibri"/>
          <w:lang w:val="id-ID"/>
        </w:rPr>
        <w:t>016</w:t>
      </w:r>
      <w:r w:rsidRPr="00787FD7">
        <w:rPr>
          <w:rFonts w:eastAsia="Calibri"/>
        </w:rPr>
        <w:t xml:space="preserve"> DPK+ </w:t>
      </w:r>
      <w:r w:rsidRPr="00787FD7">
        <w:rPr>
          <w:rFonts w:eastAsia="Calibri"/>
          <w:lang w:val="id-ID"/>
        </w:rPr>
        <w:t>0,037</w:t>
      </w:r>
      <w:r w:rsidRPr="00787FD7">
        <w:rPr>
          <w:rFonts w:eastAsia="Calibri"/>
        </w:rPr>
        <w:t xml:space="preserve"> PROFIT</w:t>
      </w:r>
      <w:r w:rsidRPr="00787FD7">
        <w:rPr>
          <w:rFonts w:eastAsia="Calibri"/>
          <w:lang w:val="id-ID"/>
        </w:rPr>
        <w:t>+1,232</w:t>
      </w:r>
      <w:r w:rsidRPr="00787FD7">
        <w:rPr>
          <w:rFonts w:eastAsia="Calibri"/>
        </w:rPr>
        <w:t xml:space="preserve"> NPL </w:t>
      </w:r>
      <w:r w:rsidRPr="00787FD7">
        <w:rPr>
          <w:rFonts w:eastAsia="Calibri"/>
          <w:lang w:val="id-ID"/>
        </w:rPr>
        <w:t>+ 22,9087</w:t>
      </w:r>
      <w:r w:rsidRPr="00787FD7">
        <w:rPr>
          <w:rFonts w:eastAsia="Calibri"/>
        </w:rPr>
        <w:t>BUNGA</w:t>
      </w:r>
    </w:p>
    <w:p w:rsidR="00A721ED" w:rsidRPr="00787FD7" w:rsidRDefault="00A721ED" w:rsidP="00787FD7">
      <w:pPr>
        <w:numPr>
          <w:ilvl w:val="0"/>
          <w:numId w:val="42"/>
        </w:numPr>
        <w:tabs>
          <w:tab w:val="left" w:pos="2240"/>
          <w:tab w:val="left" w:pos="3544"/>
        </w:tabs>
        <w:spacing w:after="0" w:line="240" w:lineRule="auto"/>
        <w:ind w:left="426" w:hanging="426"/>
        <w:jc w:val="both"/>
        <w:rPr>
          <w:rFonts w:eastAsia="Calibri"/>
          <w:lang w:val="sv-SE"/>
        </w:rPr>
      </w:pPr>
      <w:r w:rsidRPr="00787FD7">
        <w:rPr>
          <w:rFonts w:eastAsia="Calibri"/>
          <w:lang w:val="sv-SE"/>
        </w:rPr>
        <w:t xml:space="preserve">Nilai konstanta(Constant) </w:t>
      </w:r>
      <w:r w:rsidRPr="00787FD7">
        <w:rPr>
          <w:rFonts w:eastAsia="Calibri"/>
          <w:lang w:val="id-ID"/>
        </w:rPr>
        <w:t>0,220</w:t>
      </w:r>
      <w:r w:rsidRPr="00787FD7">
        <w:rPr>
          <w:rFonts w:eastAsia="Calibri"/>
          <w:lang w:val="sv-SE"/>
        </w:rPr>
        <w:t xml:space="preserve">. Hal ini berarti  bahwa apabila semua variabel bebas diasumsikan konstan atau sama dengan nol, maka besarnya penyeluran kredit adalah </w:t>
      </w:r>
      <w:r w:rsidRPr="00787FD7">
        <w:rPr>
          <w:rFonts w:eastAsia="Calibri"/>
          <w:lang w:val="id-ID"/>
        </w:rPr>
        <w:t>0,220 persen</w:t>
      </w:r>
      <w:r w:rsidRPr="00787FD7">
        <w:rPr>
          <w:rFonts w:eastAsia="Calibri"/>
          <w:lang w:val="sv-SE"/>
        </w:rPr>
        <w:t>.</w:t>
      </w:r>
    </w:p>
    <w:p w:rsidR="00A721ED" w:rsidRPr="00787FD7" w:rsidRDefault="00A721ED" w:rsidP="00787FD7">
      <w:pPr>
        <w:numPr>
          <w:ilvl w:val="0"/>
          <w:numId w:val="42"/>
        </w:numPr>
        <w:tabs>
          <w:tab w:val="left" w:pos="1418"/>
          <w:tab w:val="left" w:pos="2240"/>
          <w:tab w:val="left" w:pos="3544"/>
        </w:tabs>
        <w:spacing w:after="0" w:line="240" w:lineRule="auto"/>
        <w:ind w:left="426" w:hanging="426"/>
        <w:jc w:val="both"/>
        <w:rPr>
          <w:rFonts w:eastAsia="Calibri"/>
          <w:lang w:val="sv-SE"/>
        </w:rPr>
      </w:pPr>
      <w:r w:rsidRPr="00787FD7">
        <w:rPr>
          <w:rFonts w:eastAsia="Calibri"/>
          <w:lang w:val="sv-SE"/>
        </w:rPr>
        <w:t xml:space="preserve">Koefisien variabel  Profitasbilitas adalah sebesar </w:t>
      </w:r>
      <w:r w:rsidRPr="00787FD7">
        <w:rPr>
          <w:rFonts w:eastAsia="Calibri"/>
          <w:lang w:val="id-ID"/>
        </w:rPr>
        <w:t>0,037</w:t>
      </w:r>
      <w:r w:rsidRPr="00787FD7">
        <w:rPr>
          <w:rFonts w:eastAsia="Calibri"/>
        </w:rPr>
        <w:t xml:space="preserve">. </w:t>
      </w:r>
      <w:r w:rsidRPr="00787FD7">
        <w:rPr>
          <w:rFonts w:eastAsia="Calibri"/>
          <w:lang w:val="sv-SE"/>
        </w:rPr>
        <w:t xml:space="preserve">Hal ini berarti bahwa kenaikan satu satuan variabel (PROFIT) akan meningkatkan nilai penyaluran  kredit sebesar </w:t>
      </w:r>
      <w:r w:rsidRPr="00787FD7">
        <w:rPr>
          <w:rFonts w:eastAsia="Calibri"/>
          <w:lang w:val="id-ID"/>
        </w:rPr>
        <w:t>0,037</w:t>
      </w:r>
      <w:r w:rsidRPr="00787FD7">
        <w:rPr>
          <w:rFonts w:eastAsia="Calibri"/>
          <w:lang w:val="sv-SE"/>
        </w:rPr>
        <w:t>dengan asumsi  variabel bebas lainnya adalah konstan atau sama dengan 0.</w:t>
      </w:r>
    </w:p>
    <w:p w:rsidR="001B69B4" w:rsidRPr="00787FD7" w:rsidRDefault="001B69B4" w:rsidP="00787FD7">
      <w:pPr>
        <w:spacing w:after="0" w:line="240" w:lineRule="auto"/>
        <w:jc w:val="both"/>
        <w:rPr>
          <w:lang w:val="id-ID"/>
        </w:rPr>
      </w:pPr>
      <w:r w:rsidRPr="00787FD7">
        <w:rPr>
          <w:b/>
          <w:lang w:val="fr-FR"/>
        </w:rPr>
        <w:t>Pembahasan Hasil Penelitian</w:t>
      </w:r>
    </w:p>
    <w:p w:rsidR="000B088D" w:rsidRPr="00787FD7" w:rsidRDefault="00645C68" w:rsidP="00787FD7">
      <w:pPr>
        <w:spacing w:after="0" w:line="240" w:lineRule="auto"/>
        <w:ind w:left="709" w:hanging="709"/>
        <w:contextualSpacing/>
        <w:jc w:val="both"/>
        <w:rPr>
          <w:rFonts w:eastAsia="Calibri"/>
          <w:b/>
          <w:lang w:val="id-ID"/>
        </w:rPr>
      </w:pPr>
      <w:r w:rsidRPr="00787FD7">
        <w:rPr>
          <w:rFonts w:eastAsia="Calibri"/>
          <w:b/>
        </w:rPr>
        <w:t xml:space="preserve">Pengaruh  Dana Pihak Ketiga (DPK) terhadap Penyaluran Kredit Koperasi Simpan Pinjam (KSP) </w:t>
      </w:r>
      <w:r w:rsidRPr="00787FD7">
        <w:rPr>
          <w:rFonts w:eastAsia="Calibri"/>
          <w:b/>
          <w:lang w:val="id-ID"/>
        </w:rPr>
        <w:t>Tri Tunggal</w:t>
      </w:r>
    </w:p>
    <w:p w:rsidR="00645C68" w:rsidRPr="00787FD7" w:rsidRDefault="00645C68" w:rsidP="00787FD7">
      <w:pPr>
        <w:spacing w:after="0" w:line="240" w:lineRule="auto"/>
        <w:contextualSpacing/>
        <w:jc w:val="both"/>
        <w:rPr>
          <w:lang w:val="id-ID"/>
        </w:rPr>
      </w:pPr>
      <w:r w:rsidRPr="00787FD7">
        <w:rPr>
          <w:rFonts w:eastAsia="Calibri"/>
        </w:rPr>
        <w:t xml:space="preserve">Hipotesis pertama yang menyatakan bahwa dana pihak ketiga berpengaruh positif terhadap penyaluran kredit. Berdasarkan hasil analisis tingkat signifikansi variabel DPK sebesar </w:t>
      </w:r>
      <w:r w:rsidRPr="00787FD7">
        <w:t>0,</w:t>
      </w:r>
      <w:r w:rsidRPr="00787FD7">
        <w:rPr>
          <w:lang w:val="id-ID"/>
        </w:rPr>
        <w:t>534</w:t>
      </w:r>
      <w:r w:rsidRPr="00787FD7">
        <w:t>, lebih besar dari 0,050, sehingga dapat disimpulkan bahwa variabel DPK tidak berpengaruh terhadap penyaluran kredit pada</w:t>
      </w:r>
    </w:p>
    <w:p w:rsidR="00645C68" w:rsidRPr="00787FD7" w:rsidRDefault="00645C68" w:rsidP="00787FD7">
      <w:pPr>
        <w:spacing w:after="0" w:line="240" w:lineRule="auto"/>
        <w:contextualSpacing/>
        <w:jc w:val="both"/>
        <w:rPr>
          <w:rFonts w:eastAsia="Calibri"/>
        </w:rPr>
      </w:pPr>
      <w:r w:rsidRPr="00787FD7">
        <w:t xml:space="preserve">Koperasi Simpan Pinjam (KSP) </w:t>
      </w:r>
      <w:r w:rsidRPr="00787FD7">
        <w:rPr>
          <w:lang w:val="id-ID"/>
        </w:rPr>
        <w:t>Tri Tunggal d</w:t>
      </w:r>
      <w:r w:rsidRPr="00787FD7">
        <w:t xml:space="preserve">ari tahun </w:t>
      </w:r>
      <w:r w:rsidRPr="00787FD7">
        <w:rPr>
          <w:lang w:val="id-ID"/>
        </w:rPr>
        <w:t>2015-2017</w:t>
      </w:r>
      <w:r w:rsidRPr="00787FD7">
        <w:t xml:space="preserve">.Hal ini berarti hipotesis pertama yang diajukan dalam penelitian ini </w:t>
      </w:r>
      <w:r w:rsidRPr="00787FD7">
        <w:rPr>
          <w:lang w:val="id-ID"/>
        </w:rPr>
        <w:t>ditolak</w:t>
      </w:r>
      <w:r w:rsidRPr="00787FD7">
        <w:t>.</w:t>
      </w:r>
    </w:p>
    <w:p w:rsidR="00645C68" w:rsidRPr="00787FD7" w:rsidRDefault="00645C68" w:rsidP="00787FD7">
      <w:pPr>
        <w:spacing w:after="0" w:line="240" w:lineRule="auto"/>
        <w:ind w:firstLine="720"/>
        <w:contextualSpacing/>
        <w:jc w:val="both"/>
        <w:rPr>
          <w:rFonts w:eastAsia="Times New Roman"/>
        </w:rPr>
      </w:pPr>
      <w:r w:rsidRPr="00787FD7">
        <w:rPr>
          <w:rFonts w:eastAsia="Times New Roman"/>
        </w:rPr>
        <w:t>Dana pihak ketiga (DPK) adalah dana simpanan masyarakat yang berupa tabungan, simpanan sukarela berjangka panjang dan simpanan masa depan (Dendawijaya, 2009:56). Setelah menghimpun dana dari masyarakat luas, kegiatan koperasi selanjutnya adalah menyalurkan kembali dana tersebut kepada masyarakat yang membutuhkannya, dalam bentuk pinjaman atau lebih dikenal dengan kredit (Kasmir, 2011). Dana pihak ketiga (DPK) merupakan salah satu sumber dana terbesar yang diperoleh dari masyarakat</w:t>
      </w:r>
      <w:r w:rsidRPr="00787FD7">
        <w:rPr>
          <w:rFonts w:eastAsia="Times New Roman"/>
          <w:lang w:val="id-ID"/>
        </w:rPr>
        <w:t xml:space="preserve"> namun demikian </w:t>
      </w:r>
      <w:r w:rsidRPr="00787FD7">
        <w:rPr>
          <w:rFonts w:eastAsia="Times New Roman"/>
        </w:rPr>
        <w:t>dalam penelitian ini dana pihak ketiga tidak berpengaruh terhadap penyaluran kredit. Dalam penelitian ini mengindikasikan bahwa peningkatan atau penurunan dana pihak ketiga selama periode penelitian tidak mempengaruhi penyaluran kredit guna untuk memperbesar laba yang diperoleh. Bahwa dalam KSP ini yang lebih berpengaruh adalah dana dari anggota yang berupa simpanan wajib dan simpanan pokok. Oleh karena itu KSP membutuhkan dana simpanan anggota yang besar.</w:t>
      </w:r>
    </w:p>
    <w:p w:rsidR="00645C68" w:rsidRPr="00787FD7" w:rsidRDefault="00645C68" w:rsidP="00787FD7">
      <w:pPr>
        <w:spacing w:after="0" w:line="240" w:lineRule="auto"/>
        <w:ind w:firstLine="709"/>
        <w:contextualSpacing/>
        <w:jc w:val="both"/>
        <w:rPr>
          <w:rFonts w:eastAsia="Times New Roman"/>
          <w:lang w:val="id-ID"/>
        </w:rPr>
      </w:pPr>
      <w:r w:rsidRPr="00787FD7">
        <w:rPr>
          <w:rFonts w:eastAsia="Times New Roman"/>
        </w:rPr>
        <w:t xml:space="preserve">Hasil penelitian ini tidak sejalan dengan hasil penelitian yang dilakukan oleh Lidya (2015), Widiarini (2015), Rahmawati (2014), Anik dan Cipta (2014), Zusila (2013), Kristian </w:t>
      </w:r>
      <w:r w:rsidRPr="00787FD7">
        <w:rPr>
          <w:rFonts w:eastAsia="Times New Roman"/>
        </w:rPr>
        <w:lastRenderedPageBreak/>
        <w:t>(2011), Mulyani (2011) dan Galih (2011) yang menyatakan bahwa DPK berpengaruh positif terhadap penyaluran kredit.</w:t>
      </w:r>
    </w:p>
    <w:p w:rsidR="00645C68" w:rsidRPr="00787FD7" w:rsidRDefault="00645C68" w:rsidP="00787FD7">
      <w:pPr>
        <w:tabs>
          <w:tab w:val="left" w:pos="1276"/>
          <w:tab w:val="left" w:pos="3402"/>
        </w:tabs>
        <w:spacing w:after="0" w:line="240" w:lineRule="auto"/>
        <w:ind w:left="993" w:hanging="993"/>
        <w:contextualSpacing/>
        <w:jc w:val="both"/>
        <w:rPr>
          <w:rFonts w:eastAsia="Calibri"/>
          <w:b/>
        </w:rPr>
      </w:pPr>
      <w:r w:rsidRPr="00787FD7">
        <w:rPr>
          <w:rFonts w:eastAsia="Calibri"/>
          <w:b/>
        </w:rPr>
        <w:t xml:space="preserve">Pengaruh  Profitabilitas terhadap Penyaluran Kredit Koperasi Simpan Pinjam (KSP) </w:t>
      </w:r>
      <w:r w:rsidRPr="00787FD7">
        <w:rPr>
          <w:rFonts w:eastAsia="Calibri"/>
          <w:b/>
          <w:lang w:val="id-ID"/>
        </w:rPr>
        <w:t>Tri Tunggal</w:t>
      </w:r>
    </w:p>
    <w:p w:rsidR="00645C68" w:rsidRPr="00787FD7" w:rsidRDefault="00645C68" w:rsidP="00787FD7">
      <w:pPr>
        <w:spacing w:after="0" w:line="240" w:lineRule="auto"/>
        <w:ind w:firstLine="720"/>
        <w:jc w:val="both"/>
        <w:rPr>
          <w:rFonts w:eastAsia="Calibri"/>
        </w:rPr>
      </w:pPr>
      <w:r w:rsidRPr="00787FD7">
        <w:rPr>
          <w:rFonts w:eastAsia="Calibri"/>
        </w:rPr>
        <w:t xml:space="preserve">Hipotesis kedua yang menyatakan bahwa profitabilitas berpengaruh positif terhadap penyaluran kredit. Berdasarkan hasil analisis </w:t>
      </w:r>
      <w:r w:rsidRPr="00787FD7">
        <w:t>tingkat signifikansi sebesar  0,0</w:t>
      </w:r>
      <w:r w:rsidRPr="00787FD7">
        <w:rPr>
          <w:lang w:val="id-ID"/>
        </w:rPr>
        <w:t>05</w:t>
      </w:r>
      <w:r w:rsidRPr="00787FD7">
        <w:t xml:space="preserve"> lebih kecil dari 0,050, sehingga dapat disimpulkan bahwa variabel profitabilitas berpengaruh positif terhadap penyaluran kredit pada Koperasi Simpan Pinjam (KSP) </w:t>
      </w:r>
      <w:r w:rsidRPr="00787FD7">
        <w:rPr>
          <w:lang w:val="id-ID"/>
        </w:rPr>
        <w:t xml:space="preserve">Tri Tunggal </w:t>
      </w:r>
      <w:r w:rsidRPr="00787FD7">
        <w:t xml:space="preserve"> tahun </w:t>
      </w:r>
      <w:r w:rsidRPr="00787FD7">
        <w:rPr>
          <w:lang w:val="id-ID"/>
        </w:rPr>
        <w:t>2015-2017</w:t>
      </w:r>
      <w:r w:rsidRPr="00787FD7">
        <w:t xml:space="preserve">. Hal ini berarti hipotesis kedua yang diajukan dalam penelitian ini </w:t>
      </w:r>
      <w:r w:rsidRPr="00787FD7">
        <w:rPr>
          <w:lang w:val="id-ID"/>
        </w:rPr>
        <w:t>dit</w:t>
      </w:r>
      <w:r w:rsidRPr="00787FD7">
        <w:t>erima.</w:t>
      </w:r>
    </w:p>
    <w:p w:rsidR="00645C68" w:rsidRPr="00787FD7" w:rsidRDefault="00645C68" w:rsidP="00787FD7">
      <w:pPr>
        <w:spacing w:after="0" w:line="240" w:lineRule="auto"/>
        <w:ind w:firstLine="720"/>
        <w:contextualSpacing/>
        <w:jc w:val="both"/>
        <w:rPr>
          <w:rFonts w:eastAsia="Times New Roman"/>
        </w:rPr>
      </w:pPr>
      <w:r w:rsidRPr="00787FD7">
        <w:rPr>
          <w:rFonts w:eastAsia="Times New Roman"/>
        </w:rPr>
        <w:t xml:space="preserve">Rasio profitabilitas yang memberikan gambaran tentang tingkat efektifitas pengelolaan perusahaan dapat di analisis dengan </w:t>
      </w:r>
      <w:r w:rsidRPr="00787FD7">
        <w:rPr>
          <w:rFonts w:eastAsia="Times New Roman"/>
          <w:i/>
          <w:iCs/>
        </w:rPr>
        <w:t xml:space="preserve">return on asset </w:t>
      </w:r>
      <w:r w:rsidRPr="00787FD7">
        <w:rPr>
          <w:rFonts w:eastAsia="Times New Roman"/>
        </w:rPr>
        <w:t xml:space="preserve">(ROA). Menurut Dendawijaya (2009:261) Rasio ini digunakan untuk mengukur kemampuan manajemen koperasi dalam memperoleh keuntungan atau laba keseluruhan. Semakin besar nilai ROA suatu koperasi, semakin besar pula tingkat keuntungan yang dicapai koperasi tersebut dan semakin baik pula posisi koperasi tersebut, Serli (2016) menemukan  </w:t>
      </w:r>
      <w:r w:rsidRPr="00787FD7">
        <w:rPr>
          <w:rFonts w:eastAsia="Times New Roman"/>
          <w:i/>
        </w:rPr>
        <w:t>Return on Asset</w:t>
      </w:r>
      <w:r w:rsidRPr="00787FD7">
        <w:rPr>
          <w:rFonts w:eastAsia="Times New Roman"/>
        </w:rPr>
        <w:t xml:space="preserve"> (ROA) yang positif menunjukan bahwa dari total aktiva yang dipergunakan untuk operasi perusahaan mampu memberikan laba bagi perusahaan. Koperasi yang memiliki tingkat ROA yang tinggi memiliki kemampuan menghasilkan laba yang besar pula dan otomatis kredit yang disalurkan juga meningkat.</w:t>
      </w:r>
    </w:p>
    <w:p w:rsidR="00645C68" w:rsidRPr="00787FD7" w:rsidRDefault="00645C68" w:rsidP="00787FD7">
      <w:pPr>
        <w:spacing w:after="0" w:line="240" w:lineRule="auto"/>
        <w:ind w:firstLine="450"/>
        <w:contextualSpacing/>
        <w:jc w:val="both"/>
        <w:rPr>
          <w:rFonts w:eastAsia="Times New Roman"/>
          <w:lang w:val="id-ID"/>
        </w:rPr>
      </w:pPr>
      <w:r w:rsidRPr="00787FD7">
        <w:rPr>
          <w:rFonts w:eastAsia="Times New Roman"/>
          <w:lang w:val="id-ID"/>
        </w:rPr>
        <w:t>Hasil p</w:t>
      </w:r>
      <w:r w:rsidRPr="00787FD7">
        <w:rPr>
          <w:rFonts w:eastAsia="Times New Roman"/>
        </w:rPr>
        <w:t xml:space="preserve">enelitian </w:t>
      </w:r>
      <w:r w:rsidRPr="00787FD7">
        <w:rPr>
          <w:rFonts w:eastAsia="Times New Roman"/>
          <w:lang w:val="id-ID"/>
        </w:rPr>
        <w:t xml:space="preserve">konsisten dengan penelitian </w:t>
      </w:r>
      <w:r w:rsidRPr="00787FD7">
        <w:rPr>
          <w:rFonts w:eastAsia="Times New Roman"/>
        </w:rPr>
        <w:t xml:space="preserve">yang dilakukan oleh Kristian (2011), Mulyani (2011), Widiarini (2015) dan Galih (2015) yang </w:t>
      </w:r>
      <w:r w:rsidRPr="00787FD7">
        <w:rPr>
          <w:rFonts w:eastAsia="Times New Roman"/>
          <w:lang w:val="id-ID"/>
        </w:rPr>
        <w:t>menyimpulkan bahwa</w:t>
      </w:r>
      <w:r w:rsidRPr="00787FD7">
        <w:rPr>
          <w:rFonts w:eastAsia="Times New Roman"/>
        </w:rPr>
        <w:t xml:space="preserve"> profitabilitas berpengaruh positif terhadap penyaluran kredit.</w:t>
      </w:r>
    </w:p>
    <w:p w:rsidR="00645C68" w:rsidRPr="00787FD7" w:rsidRDefault="00645C68" w:rsidP="00787FD7">
      <w:pPr>
        <w:tabs>
          <w:tab w:val="left" w:pos="1276"/>
          <w:tab w:val="left" w:pos="3402"/>
        </w:tabs>
        <w:spacing w:after="0" w:line="240" w:lineRule="auto"/>
        <w:ind w:left="851" w:hanging="851"/>
        <w:contextualSpacing/>
        <w:jc w:val="both"/>
        <w:rPr>
          <w:rFonts w:eastAsia="Calibri"/>
          <w:b/>
        </w:rPr>
      </w:pPr>
      <w:r w:rsidRPr="00787FD7">
        <w:rPr>
          <w:rFonts w:eastAsia="Calibri"/>
          <w:b/>
        </w:rPr>
        <w:t xml:space="preserve">Pengaruh  </w:t>
      </w:r>
      <w:r w:rsidRPr="00787FD7">
        <w:rPr>
          <w:rFonts w:eastAsia="Calibri"/>
          <w:b/>
          <w:i/>
        </w:rPr>
        <w:t>Non Performing  Loan</w:t>
      </w:r>
      <w:r w:rsidRPr="00787FD7">
        <w:rPr>
          <w:rFonts w:eastAsia="Calibri"/>
          <w:b/>
        </w:rPr>
        <w:t xml:space="preserve"> (NPL)terhadap Penyaluran Kredit Koperasi Simpan Pinjam (KSP) </w:t>
      </w:r>
      <w:r w:rsidRPr="00787FD7">
        <w:rPr>
          <w:rFonts w:eastAsia="Calibri"/>
          <w:b/>
          <w:lang w:val="id-ID"/>
        </w:rPr>
        <w:t>Tri Tunggal</w:t>
      </w:r>
    </w:p>
    <w:p w:rsidR="00645C68" w:rsidRPr="00787FD7" w:rsidRDefault="00645C68" w:rsidP="00787FD7">
      <w:pPr>
        <w:spacing w:after="0" w:line="240" w:lineRule="auto"/>
        <w:ind w:firstLine="720"/>
        <w:jc w:val="both"/>
        <w:rPr>
          <w:rFonts w:eastAsia="Calibri"/>
        </w:rPr>
      </w:pPr>
      <w:r w:rsidRPr="00787FD7">
        <w:rPr>
          <w:rFonts w:eastAsia="Calibri"/>
        </w:rPr>
        <w:t>Hipotesis ketiga yang menyatakan bahwa n</w:t>
      </w:r>
      <w:r w:rsidRPr="00787FD7">
        <w:rPr>
          <w:i/>
          <w:iCs/>
        </w:rPr>
        <w:t xml:space="preserve">on performing loan </w:t>
      </w:r>
      <w:r w:rsidRPr="00787FD7">
        <w:t xml:space="preserve">(NPL) </w:t>
      </w:r>
      <w:r w:rsidRPr="00787FD7">
        <w:rPr>
          <w:rFonts w:eastAsia="Calibri"/>
        </w:rPr>
        <w:t xml:space="preserve">berpengaruh negatif terhadap penyaluran kredit. Berdasarkan hasil analisis </w:t>
      </w:r>
      <w:r w:rsidRPr="00787FD7">
        <w:t>tingkat 0,</w:t>
      </w:r>
      <w:r w:rsidRPr="00787FD7">
        <w:rPr>
          <w:lang w:val="id-ID"/>
        </w:rPr>
        <w:t>624</w:t>
      </w:r>
      <w:r w:rsidRPr="00787FD7">
        <w:t xml:space="preserve">  lebih besar  dari 0,050, sehingga dapat disimpulkan bahwa variabel NPL tidak berpengaruh terhadap penyaluran kredit pada Koperasi Simpan Pinjam (KSP) </w:t>
      </w:r>
      <w:r w:rsidRPr="00787FD7">
        <w:rPr>
          <w:lang w:val="id-ID"/>
        </w:rPr>
        <w:t>Tri Tunggal tahun 2015-2017</w:t>
      </w:r>
      <w:r w:rsidRPr="00787FD7">
        <w:t xml:space="preserve">. Hal ini berarti hipotesis ketiga yang diajukan dalam penelitian ini </w:t>
      </w:r>
      <w:r w:rsidRPr="00787FD7">
        <w:rPr>
          <w:lang w:val="id-ID"/>
        </w:rPr>
        <w:t>dit</w:t>
      </w:r>
      <w:r w:rsidRPr="00787FD7">
        <w:t>olak.</w:t>
      </w:r>
    </w:p>
    <w:p w:rsidR="00645C68" w:rsidRPr="00787FD7" w:rsidRDefault="00645C68" w:rsidP="00787FD7">
      <w:pPr>
        <w:spacing w:after="0" w:line="240" w:lineRule="auto"/>
        <w:ind w:firstLine="720"/>
        <w:contextualSpacing/>
        <w:jc w:val="both"/>
        <w:rPr>
          <w:rFonts w:eastAsia="Times New Roman"/>
        </w:rPr>
      </w:pPr>
      <w:r w:rsidRPr="00787FD7">
        <w:rPr>
          <w:rFonts w:eastAsia="Times New Roman"/>
        </w:rPr>
        <w:t xml:space="preserve">Menurut Munawir </w:t>
      </w:r>
      <w:r w:rsidRPr="00787FD7">
        <w:rPr>
          <w:rFonts w:eastAsia="Times New Roman"/>
          <w:iCs/>
        </w:rPr>
        <w:t>(2012:251)</w:t>
      </w:r>
      <w:r w:rsidRPr="00787FD7">
        <w:rPr>
          <w:rFonts w:eastAsia="Times New Roman"/>
          <w:i/>
          <w:iCs/>
        </w:rPr>
        <w:t xml:space="preserve"> Non Performing Loan </w:t>
      </w:r>
      <w:r w:rsidRPr="00787FD7">
        <w:rPr>
          <w:rFonts w:eastAsia="Times New Roman"/>
        </w:rPr>
        <w:t>(NPL) mencerminkan risiko kredit, semakin tinggi tingkat NPL maka akan semakin besar pula risiko kredit yang ditanggung oleh pihak koperasi. Dalam penelitian ini, tinggi rendahnya rasio NPL tidak mempengaruhi penyaluran kredit koperasi. Meskipun NPL tinggi, koperasi tetap dapat menyalurkan kredit dengan dana dari anggota yang berupa simpanan wajib dan simpanan pokok yang dimiliki. Dengan besarnya dana simpanan anggota, maka akan dapat membantu koperasi dalam mengatasi kredit macet. Oleh karena itu kenaikan NPL tidak mengakibatkan menurunnya penyaluran kredit dan demikian pula sebaliknya.</w:t>
      </w:r>
    </w:p>
    <w:p w:rsidR="00645C68" w:rsidRPr="00787FD7" w:rsidRDefault="00645C68" w:rsidP="00787FD7">
      <w:pPr>
        <w:spacing w:after="0" w:line="240" w:lineRule="auto"/>
        <w:ind w:firstLine="450"/>
        <w:contextualSpacing/>
        <w:jc w:val="both"/>
        <w:rPr>
          <w:rFonts w:eastAsia="Times New Roman"/>
        </w:rPr>
      </w:pPr>
      <w:r w:rsidRPr="00787FD7">
        <w:rPr>
          <w:rFonts w:eastAsia="Times New Roman"/>
          <w:lang w:val="id-ID"/>
        </w:rPr>
        <w:t>Hasil p</w:t>
      </w:r>
      <w:r w:rsidRPr="00787FD7">
        <w:rPr>
          <w:rFonts w:eastAsia="Times New Roman"/>
        </w:rPr>
        <w:t>enelitian tidak sejalan</w:t>
      </w:r>
      <w:r w:rsidRPr="00787FD7">
        <w:rPr>
          <w:rFonts w:eastAsia="Times New Roman"/>
          <w:lang w:val="id-ID"/>
        </w:rPr>
        <w:t xml:space="preserve"> dengan penelitian </w:t>
      </w:r>
      <w:r w:rsidRPr="00787FD7">
        <w:rPr>
          <w:rFonts w:eastAsia="Times New Roman"/>
        </w:rPr>
        <w:t xml:space="preserve">yang dilakukan oleh Lidya (2015)dan Galih (2011) yang </w:t>
      </w:r>
      <w:r w:rsidRPr="00787FD7">
        <w:rPr>
          <w:rFonts w:eastAsia="Times New Roman"/>
          <w:lang w:val="id-ID"/>
        </w:rPr>
        <w:t xml:space="preserve">menyimpulkan bahwa </w:t>
      </w:r>
      <w:r w:rsidRPr="00787FD7">
        <w:rPr>
          <w:rFonts w:eastAsia="Times New Roman"/>
          <w:i/>
          <w:iCs/>
        </w:rPr>
        <w:t xml:space="preserve">Non Performing Loan </w:t>
      </w:r>
      <w:r w:rsidRPr="00787FD7">
        <w:rPr>
          <w:rFonts w:eastAsia="Times New Roman"/>
        </w:rPr>
        <w:t>(NPL) berpengaruh negatif terhadap penyaluran kredit.</w:t>
      </w:r>
    </w:p>
    <w:p w:rsidR="00645C68" w:rsidRPr="00787FD7" w:rsidRDefault="00645C68" w:rsidP="00787FD7">
      <w:pPr>
        <w:tabs>
          <w:tab w:val="left" w:pos="1276"/>
          <w:tab w:val="left" w:pos="3402"/>
        </w:tabs>
        <w:spacing w:after="0" w:line="240" w:lineRule="auto"/>
        <w:ind w:left="993" w:hanging="993"/>
        <w:contextualSpacing/>
        <w:jc w:val="both"/>
        <w:rPr>
          <w:rFonts w:eastAsia="Calibri"/>
          <w:b/>
        </w:rPr>
      </w:pPr>
      <w:r w:rsidRPr="00787FD7">
        <w:rPr>
          <w:rFonts w:eastAsia="Calibri"/>
          <w:b/>
        </w:rPr>
        <w:t xml:space="preserve">Pengaruh  Tingkat Suku Bunga  Kredit  terhadap  Penyaluran Kredit Koperasi Simpan Pinjam (KSP) </w:t>
      </w:r>
      <w:r w:rsidRPr="00787FD7">
        <w:rPr>
          <w:rFonts w:eastAsia="Calibri"/>
          <w:b/>
          <w:lang w:val="id-ID"/>
        </w:rPr>
        <w:t>Tri Tunggal</w:t>
      </w:r>
    </w:p>
    <w:p w:rsidR="00645C68" w:rsidRPr="00787FD7" w:rsidRDefault="00645C68" w:rsidP="00787FD7">
      <w:pPr>
        <w:spacing w:after="0" w:line="240" w:lineRule="auto"/>
        <w:ind w:firstLine="720"/>
        <w:jc w:val="both"/>
        <w:rPr>
          <w:rFonts w:eastAsia="Calibri"/>
        </w:rPr>
      </w:pPr>
      <w:r w:rsidRPr="00787FD7">
        <w:rPr>
          <w:rFonts w:eastAsia="Calibri"/>
        </w:rPr>
        <w:t xml:space="preserve">Hipotesis ketiga yang menyatakan bahwa tingkat suku bunga kredit berpengaruh negatif terhadap penyaluran kredit.Berdasarkan hasil analisis </w:t>
      </w:r>
      <w:r w:rsidRPr="00787FD7">
        <w:t>tingkat 0,8</w:t>
      </w:r>
      <w:r w:rsidRPr="00787FD7">
        <w:rPr>
          <w:lang w:val="id-ID"/>
        </w:rPr>
        <w:t>56</w:t>
      </w:r>
      <w:r w:rsidRPr="00787FD7">
        <w:t xml:space="preserve"> lebih besar dari 0,050, sehingga dapat disimpulkan bahwa variabel tingkat suku bunga kredit tidak berpengaruh terhadap penyaluran kredit pada Koperasi Simpan Pinjam (KSP) </w:t>
      </w:r>
      <w:r w:rsidRPr="00787FD7">
        <w:rPr>
          <w:lang w:val="id-ID"/>
        </w:rPr>
        <w:t>Tri Tunggal 2015-2017</w:t>
      </w:r>
      <w:r w:rsidRPr="00787FD7">
        <w:t xml:space="preserve">.Hal ini berarti hipotesis keempat yang diajukan dalam penelitian ini </w:t>
      </w:r>
      <w:r w:rsidRPr="00787FD7">
        <w:rPr>
          <w:lang w:val="id-ID"/>
        </w:rPr>
        <w:t>dit</w:t>
      </w:r>
      <w:r w:rsidRPr="00787FD7">
        <w:t>olak.</w:t>
      </w:r>
    </w:p>
    <w:p w:rsidR="00645C68" w:rsidRPr="00787FD7" w:rsidRDefault="00645C68" w:rsidP="00787FD7">
      <w:pPr>
        <w:widowControl w:val="0"/>
        <w:numPr>
          <w:ilvl w:val="8"/>
          <w:numId w:val="0"/>
        </w:numPr>
        <w:autoSpaceDE w:val="0"/>
        <w:autoSpaceDN w:val="0"/>
        <w:adjustRightInd w:val="0"/>
        <w:spacing w:after="0" w:line="240" w:lineRule="auto"/>
        <w:ind w:firstLine="720"/>
        <w:jc w:val="both"/>
        <w:rPr>
          <w:rFonts w:eastAsia="Times New Roman"/>
          <w:lang w:val="id-ID"/>
        </w:rPr>
      </w:pPr>
      <w:r w:rsidRPr="00787FD7">
        <w:rPr>
          <w:rFonts w:eastAsia="Times New Roman"/>
        </w:rPr>
        <w:t xml:space="preserve">Kasmir (2012:144) menyatakan bahwa bunga bank dapat diartikan sebagai balas jasa yang diberikan oleh bank berdasarkan prinsip konvensial kepada nasabah yang membeli atau menjual produknya. Bunga juga dapat diartikan sebagai harga yang harus dibayar oleh </w:t>
      </w:r>
      <w:r w:rsidRPr="00787FD7">
        <w:rPr>
          <w:rFonts w:eastAsia="Times New Roman"/>
        </w:rPr>
        <w:lastRenderedPageBreak/>
        <w:t xml:space="preserve">nasabah (yang memiliki simpanan) atau harga yang harus dibayar oleh nasabah kepada bank (nasabah yang memperoleh pinjaman). Persentase dari sejumlah rupiah yang dibayar akibat telah mempergunakan dana sebagai balas jasa dalam suatu periode tertentu disebut suku bunga. Besarnya tingkat perputaran suku bunga kredit akan berpengaruh pada penyaluran kredit koperasi, dimana jika penyaluran kredit pada masyarakat besar maka beban pada suku bunga pinjaman yang diperoleh dari nasabah meningkat otomatis akan meningkatkan penyaluran kredit koperasi. Namun penelitian ini mengindentifikasikan bahwa peningkatan atau penurunan suku bunga selama periode penelitian tidak mempengaruhi penyaluran kredit, karena </w:t>
      </w:r>
      <w:r w:rsidRPr="00787FD7">
        <w:rPr>
          <w:rFonts w:eastAsia="Times New Roman"/>
          <w:lang w:val="id-ID"/>
        </w:rPr>
        <w:t xml:space="preserve">koperasi memiliki </w:t>
      </w:r>
      <w:r w:rsidRPr="00787FD7">
        <w:rPr>
          <w:rFonts w:eastAsia="Times New Roman"/>
        </w:rPr>
        <w:t xml:space="preserve">dana dari anggota yang </w:t>
      </w:r>
      <w:r w:rsidRPr="00787FD7">
        <w:rPr>
          <w:rFonts w:eastAsia="Times New Roman"/>
          <w:lang w:val="id-ID"/>
        </w:rPr>
        <w:t>b</w:t>
      </w:r>
      <w:r w:rsidRPr="00787FD7">
        <w:rPr>
          <w:rFonts w:eastAsia="Times New Roman"/>
        </w:rPr>
        <w:t xml:space="preserve">erupa simpanan wajib dan simpanan pokok yang </w:t>
      </w:r>
      <w:r w:rsidRPr="00787FD7">
        <w:rPr>
          <w:rFonts w:eastAsia="Times New Roman"/>
          <w:lang w:val="id-ID"/>
        </w:rPr>
        <w:t>dapat digunakan untuk penyaluran kredit. Sehin</w:t>
      </w:r>
      <w:r w:rsidRPr="00787FD7">
        <w:rPr>
          <w:rFonts w:eastAsia="Times New Roman"/>
        </w:rPr>
        <w:t>g</w:t>
      </w:r>
      <w:r w:rsidRPr="00787FD7">
        <w:rPr>
          <w:rFonts w:eastAsia="Times New Roman"/>
          <w:lang w:val="id-ID"/>
        </w:rPr>
        <w:t>ga tinggi rendahnya tingkat suku bunga kredit tidak mempengaruhi penyaluran kredit pada koperasi.</w:t>
      </w:r>
    </w:p>
    <w:p w:rsidR="00645C68" w:rsidRPr="00787FD7" w:rsidRDefault="00645C68" w:rsidP="00787FD7">
      <w:pPr>
        <w:spacing w:after="0" w:line="240" w:lineRule="auto"/>
        <w:ind w:firstLine="450"/>
        <w:contextualSpacing/>
        <w:jc w:val="both"/>
        <w:rPr>
          <w:rFonts w:eastAsia="Times New Roman"/>
        </w:rPr>
      </w:pPr>
      <w:r w:rsidRPr="00787FD7">
        <w:rPr>
          <w:rFonts w:eastAsia="Times New Roman"/>
          <w:lang w:val="id-ID"/>
        </w:rPr>
        <w:t>Hasil p</w:t>
      </w:r>
      <w:r w:rsidRPr="00787FD7">
        <w:rPr>
          <w:rFonts w:eastAsia="Times New Roman"/>
        </w:rPr>
        <w:t>enelitian tidak sejalan</w:t>
      </w:r>
      <w:r w:rsidRPr="00787FD7">
        <w:rPr>
          <w:rFonts w:eastAsia="Times New Roman"/>
          <w:lang w:val="id-ID"/>
        </w:rPr>
        <w:t xml:space="preserve"> dengan penelitian </w:t>
      </w:r>
      <w:r w:rsidRPr="00787FD7">
        <w:rPr>
          <w:rFonts w:eastAsia="Times New Roman"/>
        </w:rPr>
        <w:t xml:space="preserve">yang dilakukan oleh Lidya (2015), Widiarini (2015), Zusila (2013), Kristian (2011) dan Mulyani (2011) yang </w:t>
      </w:r>
      <w:r w:rsidRPr="00787FD7">
        <w:rPr>
          <w:rFonts w:eastAsia="Times New Roman"/>
          <w:lang w:val="id-ID"/>
        </w:rPr>
        <w:t>menyimpulkan bahwa</w:t>
      </w:r>
      <w:r w:rsidRPr="00787FD7">
        <w:rPr>
          <w:rFonts w:eastAsia="Times New Roman"/>
        </w:rPr>
        <w:t xml:space="preserve"> tingkat suku bunga kredit berpengaruh negatif terhadap penyaluran kredit.</w:t>
      </w:r>
    </w:p>
    <w:p w:rsidR="00787FD7" w:rsidRDefault="00787FD7" w:rsidP="00787FD7">
      <w:pPr>
        <w:spacing w:after="0" w:line="240" w:lineRule="auto"/>
        <w:jc w:val="both"/>
        <w:rPr>
          <w:rFonts w:eastAsia="Times New Roman"/>
          <w:b/>
        </w:rPr>
      </w:pPr>
    </w:p>
    <w:p w:rsidR="000A7C17" w:rsidRPr="00787FD7" w:rsidRDefault="00787FD7" w:rsidP="00787FD7">
      <w:pPr>
        <w:spacing w:after="0" w:line="240" w:lineRule="auto"/>
        <w:jc w:val="both"/>
        <w:rPr>
          <w:rFonts w:eastAsiaTheme="minorHAnsi"/>
          <w:b/>
        </w:rPr>
      </w:pPr>
      <w:r w:rsidRPr="00787FD7">
        <w:rPr>
          <w:rFonts w:eastAsia="Times New Roman"/>
          <w:b/>
        </w:rPr>
        <w:t>SIMPULAN</w:t>
      </w:r>
    </w:p>
    <w:p w:rsidR="00D10F1F" w:rsidRPr="00787FD7" w:rsidRDefault="00D10F1F" w:rsidP="00787FD7">
      <w:pPr>
        <w:tabs>
          <w:tab w:val="left" w:pos="426"/>
        </w:tabs>
        <w:spacing w:after="0" w:line="240" w:lineRule="auto"/>
        <w:contextualSpacing/>
        <w:jc w:val="both"/>
        <w:rPr>
          <w:rFonts w:eastAsia="Calibri"/>
        </w:rPr>
      </w:pPr>
      <w:r w:rsidRPr="00787FD7">
        <w:rPr>
          <w:rFonts w:eastAsia="Calibri"/>
          <w:lang w:val="id-ID"/>
        </w:rPr>
        <w:tab/>
      </w:r>
      <w:r w:rsidRPr="00787FD7">
        <w:rPr>
          <w:rFonts w:eastAsia="Calibri"/>
        </w:rPr>
        <w:t xml:space="preserve">Tujuan peneliatan ini adalah untuk mengetahui pengaruh Dana Pihak Ketiga (DPK), Profitabilitas, </w:t>
      </w:r>
      <w:r w:rsidRPr="00787FD7">
        <w:rPr>
          <w:rFonts w:eastAsia="Calibri"/>
          <w:i/>
        </w:rPr>
        <w:t>Non Performing Loan</w:t>
      </w:r>
      <w:r w:rsidRPr="00787FD7">
        <w:rPr>
          <w:rFonts w:eastAsia="Calibri"/>
        </w:rPr>
        <w:t xml:space="preserve"> (NPL) dan Tingkat Suku Bunga Kredit terhadap Penyaluran Kredit. Berdasarkan hasil analisis maka diperoleh kesimpulan sebagai berikut :</w:t>
      </w:r>
    </w:p>
    <w:p w:rsidR="00D10F1F" w:rsidRPr="00787FD7" w:rsidRDefault="00D10F1F" w:rsidP="00787FD7">
      <w:pPr>
        <w:pStyle w:val="ListParagraph"/>
        <w:numPr>
          <w:ilvl w:val="2"/>
          <w:numId w:val="12"/>
        </w:numPr>
        <w:tabs>
          <w:tab w:val="left" w:pos="426"/>
          <w:tab w:val="left" w:pos="709"/>
          <w:tab w:val="left" w:pos="851"/>
        </w:tabs>
        <w:spacing w:after="0" w:line="240" w:lineRule="auto"/>
        <w:jc w:val="both"/>
        <w:rPr>
          <w:rFonts w:eastAsia="Calibri"/>
        </w:rPr>
      </w:pPr>
      <w:r w:rsidRPr="00787FD7">
        <w:rPr>
          <w:rFonts w:eastAsia="Calibri"/>
        </w:rPr>
        <w:t xml:space="preserve">Dana Pihak Ketiga (DPK) </w:t>
      </w:r>
      <w:r w:rsidRPr="00787FD7">
        <w:rPr>
          <w:rFonts w:eastAsia="Calibri"/>
          <w:lang w:val="id-ID"/>
        </w:rPr>
        <w:t xml:space="preserve">tidak </w:t>
      </w:r>
      <w:r w:rsidRPr="00787FD7">
        <w:rPr>
          <w:rFonts w:eastAsia="Calibri"/>
        </w:rPr>
        <w:t xml:space="preserve">berpengaruh terhadap penyaluran kredit pada Koperasi Simpan Pinjam (KSP) </w:t>
      </w:r>
      <w:r w:rsidRPr="00787FD7">
        <w:rPr>
          <w:rFonts w:eastAsia="Calibri"/>
          <w:lang w:val="id-ID"/>
        </w:rPr>
        <w:t>Tri Tunggal</w:t>
      </w:r>
      <w:r w:rsidRPr="00787FD7">
        <w:rPr>
          <w:rFonts w:eastAsia="Calibri"/>
        </w:rPr>
        <w:t xml:space="preserve">. Hal ini berarti </w:t>
      </w:r>
      <w:r w:rsidRPr="00787FD7">
        <w:t xml:space="preserve">peningkatan atau penurunan dana pihak ketiga selama periode penelitian tidak mempengaruhi penyaluran kredit guna untuk memperbesar laba yang diperoleh. </w:t>
      </w:r>
    </w:p>
    <w:p w:rsidR="00D10F1F" w:rsidRPr="00787FD7" w:rsidRDefault="00D10F1F" w:rsidP="00787FD7">
      <w:pPr>
        <w:pStyle w:val="ListParagraph"/>
        <w:numPr>
          <w:ilvl w:val="2"/>
          <w:numId w:val="12"/>
        </w:numPr>
        <w:tabs>
          <w:tab w:val="left" w:pos="426"/>
          <w:tab w:val="left" w:pos="709"/>
          <w:tab w:val="left" w:pos="851"/>
        </w:tabs>
        <w:spacing w:after="0" w:line="240" w:lineRule="auto"/>
        <w:jc w:val="both"/>
        <w:rPr>
          <w:rFonts w:eastAsia="Calibri"/>
        </w:rPr>
      </w:pPr>
      <w:r w:rsidRPr="00787FD7">
        <w:rPr>
          <w:rFonts w:eastAsia="Calibri"/>
        </w:rPr>
        <w:t xml:space="preserve">Profitabilitas berpengaruh positif terhadap penyaluran kredit pada Koperasi Simpan Pinjam (KSP) </w:t>
      </w:r>
      <w:r w:rsidRPr="00787FD7">
        <w:rPr>
          <w:rFonts w:eastAsia="Calibri"/>
          <w:lang w:val="id-ID"/>
        </w:rPr>
        <w:t>Tri Tunggal</w:t>
      </w:r>
      <w:r w:rsidRPr="00787FD7">
        <w:rPr>
          <w:rFonts w:eastAsia="Calibri"/>
        </w:rPr>
        <w:t>. Hal ini berarti s</w:t>
      </w:r>
      <w:r w:rsidRPr="00787FD7">
        <w:t xml:space="preserve">emakin besar nilai profitabilitas suatu koperasi, semakin besar pula tingkat keuntungan yang dicapai koperasi tersebut dan otomatis kredit yang disalurkan juga meningkat. </w:t>
      </w:r>
    </w:p>
    <w:p w:rsidR="00D10F1F" w:rsidRPr="00787FD7" w:rsidRDefault="008B17F4" w:rsidP="00787FD7">
      <w:pPr>
        <w:pStyle w:val="ListParagraph"/>
        <w:numPr>
          <w:ilvl w:val="2"/>
          <w:numId w:val="12"/>
        </w:numPr>
        <w:tabs>
          <w:tab w:val="left" w:pos="426"/>
          <w:tab w:val="left" w:pos="709"/>
          <w:tab w:val="left" w:pos="851"/>
        </w:tabs>
        <w:spacing w:after="0" w:line="240" w:lineRule="auto"/>
        <w:jc w:val="both"/>
        <w:rPr>
          <w:rFonts w:eastAsia="Calibri"/>
        </w:rPr>
      </w:pPr>
      <w:r>
        <w:rPr>
          <w:noProof/>
        </w:rPr>
        <w:pict>
          <v:shapetype id="_x0000_t202" coordsize="21600,21600" o:spt="202" path="m,l,21600r21600,l21600,xe">
            <v:stroke joinstyle="miter"/>
            <v:path gradientshapeok="t" o:connecttype="rect"/>
          </v:shapetype>
          <v:shape id="Text Box 43" o:spid="_x0000_s1027" type="#_x0000_t202" style="position:absolute;left:0;text-align:left;margin-left:174.9pt;margin-top:212.65pt;width:37.1pt;height:2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" stroked="f">
            <v:textbox>
              <w:txbxContent>
                <w:p w:rsidR="00D10F1F" w:rsidRPr="00414F92" w:rsidRDefault="00D10F1F" w:rsidP="00D10F1F">
                  <w:pPr>
                    <w:rPr>
                      <w:lang w:val="id-ID"/>
                    </w:rPr>
                  </w:pPr>
                  <w:r>
                    <w:rPr>
                      <w:lang w:val="id-ID"/>
                    </w:rPr>
                    <w:t>93</w:t>
                  </w:r>
                </w:p>
              </w:txbxContent>
            </v:textbox>
          </v:shape>
        </w:pict>
      </w:r>
      <w:r w:rsidR="00D10F1F" w:rsidRPr="00787FD7">
        <w:rPr>
          <w:rFonts w:eastAsia="Calibri"/>
          <w:i/>
        </w:rPr>
        <w:t>Non Performing Loan</w:t>
      </w:r>
      <w:r w:rsidR="00D10F1F" w:rsidRPr="00787FD7">
        <w:rPr>
          <w:rFonts w:eastAsia="Calibri"/>
        </w:rPr>
        <w:t xml:space="preserve"> (NPL) </w:t>
      </w:r>
      <w:r w:rsidR="00D10F1F" w:rsidRPr="00787FD7">
        <w:rPr>
          <w:rFonts w:eastAsia="Calibri"/>
          <w:lang w:val="id-ID"/>
        </w:rPr>
        <w:t xml:space="preserve">tidak </w:t>
      </w:r>
      <w:r w:rsidR="00D10F1F" w:rsidRPr="00787FD7">
        <w:rPr>
          <w:rFonts w:eastAsia="Calibri"/>
        </w:rPr>
        <w:t xml:space="preserve">berpengaruhterhadap penyaluran kredit pada Koperasi Simpan Pinjam(KSP) </w:t>
      </w:r>
      <w:r w:rsidR="00D10F1F" w:rsidRPr="00787FD7">
        <w:rPr>
          <w:rFonts w:eastAsia="Calibri"/>
          <w:lang w:val="id-ID"/>
        </w:rPr>
        <w:t>Tri Tunggal</w:t>
      </w:r>
      <w:r w:rsidR="00D10F1F" w:rsidRPr="00787FD7">
        <w:rPr>
          <w:rFonts w:eastAsia="Calibri"/>
        </w:rPr>
        <w:t>.</w:t>
      </w:r>
      <w:r w:rsidR="00D10F1F" w:rsidRPr="00787FD7">
        <w:t>Hal ini berarti tinggi rendahnya rasio NPL tidak mempengaruhi penyaluran kredit koperasi</w:t>
      </w:r>
      <w:r w:rsidR="00D10F1F" w:rsidRPr="00787FD7">
        <w:rPr>
          <w:lang w:val="id-ID"/>
        </w:rPr>
        <w:t xml:space="preserve">. </w:t>
      </w:r>
      <w:r w:rsidR="00D10F1F" w:rsidRPr="00787FD7">
        <w:t xml:space="preserve">Meskipun NPL tinggi, koperasi tetap dapat menyalurkan kredit dengan dana dari anggota yang berupa simpanan wajib dan simpanan pokok yang dimiliki. Dengan besarnya dana simpanan anggota, maka akan dapat membantu koperasi dalam mengatasi kredit macet. </w:t>
      </w:r>
    </w:p>
    <w:p w:rsidR="00D10F1F" w:rsidRPr="00787FD7" w:rsidRDefault="008B17F4" w:rsidP="00787FD7">
      <w:pPr>
        <w:pStyle w:val="ListParagraph"/>
        <w:numPr>
          <w:ilvl w:val="2"/>
          <w:numId w:val="12"/>
        </w:numPr>
        <w:tabs>
          <w:tab w:val="left" w:pos="426"/>
          <w:tab w:val="left" w:pos="709"/>
          <w:tab w:val="left" w:pos="851"/>
          <w:tab w:val="left" w:pos="3402"/>
        </w:tabs>
        <w:spacing w:after="0" w:line="240" w:lineRule="auto"/>
        <w:jc w:val="both"/>
        <w:rPr>
          <w:rFonts w:eastAsia="Calibri"/>
        </w:rPr>
      </w:pPr>
      <w:r>
        <w:rPr>
          <w:noProof/>
        </w:rPr>
        <w:pict>
          <v:shape id="Text Box 46" o:spid="_x0000_s1026" type="#_x0000_t202" style="position:absolute;left:0;text-align:left;margin-left:370.4pt;margin-top:-35.4pt;width:37.1pt;height:2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nQhgIAABc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" stroked="f">
            <v:textbox>
              <w:txbxContent>
                <w:p w:rsidR="00D10F1F" w:rsidRPr="00414F92" w:rsidRDefault="00D10F1F" w:rsidP="00D10F1F">
                  <w:pPr>
                    <w:rPr>
                      <w:lang w:val="id-ID"/>
                    </w:rPr>
                  </w:pPr>
                  <w:r>
                    <w:rPr>
                      <w:lang w:val="id-ID"/>
                    </w:rPr>
                    <w:t>94</w:t>
                  </w:r>
                </w:p>
              </w:txbxContent>
            </v:textbox>
          </v:shape>
        </w:pict>
      </w:r>
      <w:r w:rsidR="00D10F1F" w:rsidRPr="00787FD7">
        <w:rPr>
          <w:rFonts w:eastAsia="Calibri"/>
        </w:rPr>
        <w:t xml:space="preserve">Tingkat Suku Bunga </w:t>
      </w:r>
      <w:r w:rsidR="00D10F1F" w:rsidRPr="00787FD7">
        <w:rPr>
          <w:rFonts w:eastAsia="Calibri"/>
          <w:lang w:val="id-ID"/>
        </w:rPr>
        <w:t xml:space="preserve">tidak </w:t>
      </w:r>
      <w:r w:rsidR="00D10F1F" w:rsidRPr="00787FD7">
        <w:rPr>
          <w:rFonts w:eastAsia="Calibri"/>
        </w:rPr>
        <w:t xml:space="preserve">berpengaruh terhadap penyaluran kredit pada Koperasi Simpan Pinjam (KSP) </w:t>
      </w:r>
      <w:r w:rsidR="00D10F1F" w:rsidRPr="00787FD7">
        <w:rPr>
          <w:rFonts w:eastAsia="Calibri"/>
          <w:lang w:val="id-ID"/>
        </w:rPr>
        <w:t>Tri Tunggal</w:t>
      </w:r>
      <w:r w:rsidR="00D10F1F" w:rsidRPr="00787FD7">
        <w:rPr>
          <w:rFonts w:eastAsia="Calibri"/>
        </w:rPr>
        <w:t xml:space="preserve">. Hal ini berarti </w:t>
      </w:r>
      <w:r w:rsidR="00D10F1F" w:rsidRPr="00787FD7">
        <w:t>peningkatan atau penurunan suku bunga selama periode penelitian tidak mempengaruhi penyaluran kredit</w:t>
      </w:r>
      <w:r w:rsidR="00D10F1F" w:rsidRPr="00787FD7">
        <w:rPr>
          <w:rFonts w:eastAsia="Calibri"/>
          <w:lang w:val="id-ID"/>
        </w:rPr>
        <w:t xml:space="preserve">, </w:t>
      </w:r>
      <w:r w:rsidR="00D10F1F" w:rsidRPr="00787FD7">
        <w:t xml:space="preserve">karena </w:t>
      </w:r>
      <w:r w:rsidR="00D10F1F" w:rsidRPr="00787FD7">
        <w:rPr>
          <w:lang w:val="id-ID"/>
        </w:rPr>
        <w:t xml:space="preserve">koperasi memiliki </w:t>
      </w:r>
      <w:r w:rsidR="00D10F1F" w:rsidRPr="00787FD7">
        <w:t xml:space="preserve">dana dari anggota yang </w:t>
      </w:r>
      <w:r w:rsidR="00D10F1F" w:rsidRPr="00787FD7">
        <w:rPr>
          <w:lang w:val="id-ID"/>
        </w:rPr>
        <w:t>b</w:t>
      </w:r>
      <w:r w:rsidR="00D10F1F" w:rsidRPr="00787FD7">
        <w:t xml:space="preserve">erupa simpanan wajib dan simpanan pokok yang </w:t>
      </w:r>
      <w:r w:rsidR="00D10F1F" w:rsidRPr="00787FD7">
        <w:rPr>
          <w:lang w:val="id-ID"/>
        </w:rPr>
        <w:t xml:space="preserve">dapat digunakan untuk penyaluran kredit. </w:t>
      </w:r>
    </w:p>
    <w:p w:rsidR="000A7C17" w:rsidRPr="00787FD7" w:rsidRDefault="000A7C17" w:rsidP="00787FD7">
      <w:pPr>
        <w:spacing w:before="360" w:after="0" w:line="240" w:lineRule="auto"/>
        <w:jc w:val="center"/>
        <w:rPr>
          <w:b/>
        </w:rPr>
      </w:pPr>
      <w:r w:rsidRPr="00787FD7">
        <w:rPr>
          <w:b/>
        </w:rPr>
        <w:t>DAFTAR PUSTAKA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Anik dan Cipta.2014, Pengaruh DPK, CAR, NPL dan LDR Terhadap Jumlah Penyaluran  Kredit LPD Desa Adat Petang Badung Periode 2010-2013, </w:t>
      </w:r>
      <w:r w:rsidRPr="00787FD7">
        <w:rPr>
          <w:rFonts w:eastAsia="Times New Roman"/>
          <w:i/>
        </w:rPr>
        <w:t>Skripsi</w:t>
      </w:r>
      <w:r w:rsidRPr="00787FD7">
        <w:rPr>
          <w:rFonts w:eastAsia="Times New Roman"/>
        </w:rPr>
        <w:t xml:space="preserve"> Universitas Udayana Denpasar.</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Anindyata, Irma. 2011. Analisis Pengaruh Tingkat Suku Bunga, CAR, NPL, dan LDR Terhadap Penyaluran Kredit UMKM Bank Umum Swasta Nasional Periode 2003-2010.</w:t>
      </w:r>
      <w:r w:rsidRPr="00787FD7">
        <w:rPr>
          <w:rFonts w:eastAsia="Times New Roman"/>
          <w:i/>
        </w:rPr>
        <w:t>Skripsi</w:t>
      </w:r>
      <w:r w:rsidRPr="00787FD7">
        <w:rPr>
          <w:rFonts w:eastAsia="Times New Roman"/>
        </w:rPr>
        <w:t>. Fakultas Ekonomi Universitas Diponegoro.</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Anggreni dan Suardhika, 2014, Pengaruh DPK, CAR, NPL dan Suku Bunga Kredit Terhadap Penyaluran Kredit pada Bank BUMN di Indonesia.</w:t>
      </w:r>
      <w:r w:rsidRPr="00787FD7">
        <w:rPr>
          <w:rFonts w:eastAsia="Times New Roman"/>
          <w:i/>
        </w:rPr>
        <w:t>Jurnal</w:t>
      </w:r>
      <w:r w:rsidRPr="00787FD7">
        <w:rPr>
          <w:rFonts w:eastAsia="Times New Roman"/>
        </w:rPr>
        <w:t xml:space="preserve"> Universitas Udayana Denpasar.</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lastRenderedPageBreak/>
        <w:t xml:space="preserve">Budisantoso, Totok dan Sigit Triandaru. 2004. </w:t>
      </w:r>
      <w:r w:rsidRPr="00787FD7">
        <w:rPr>
          <w:rFonts w:eastAsia="Times New Roman"/>
          <w:i/>
        </w:rPr>
        <w:t xml:space="preserve">Bank dan Lembaga Keuangan lain. </w:t>
      </w:r>
      <w:r w:rsidRPr="00787FD7">
        <w:rPr>
          <w:rFonts w:eastAsia="Times New Roman"/>
        </w:rPr>
        <w:t>Edisi 2 Jakarta : Selemba Empat.</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Dendawijaya, Lukman. 2009. </w:t>
      </w:r>
      <w:r w:rsidRPr="00787FD7">
        <w:rPr>
          <w:rFonts w:eastAsia="Times New Roman"/>
          <w:i/>
        </w:rPr>
        <w:t>Manajemen Perbankan.</w:t>
      </w:r>
      <w:r w:rsidRPr="00787FD7">
        <w:rPr>
          <w:rFonts w:eastAsia="Times New Roman"/>
        </w:rPr>
        <w:t xml:space="preserve"> Jakarta: Ghalia Indonesia.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___________. 2005. </w:t>
      </w:r>
      <w:r w:rsidRPr="00787FD7">
        <w:rPr>
          <w:rFonts w:eastAsia="Times New Roman"/>
          <w:i/>
        </w:rPr>
        <w:t>Manajemen Perbankan.</w:t>
      </w:r>
      <w:r w:rsidRPr="00787FD7">
        <w:rPr>
          <w:rFonts w:eastAsia="Times New Roman"/>
        </w:rPr>
        <w:t xml:space="preserve"> Cetakan Kedua. Jakarta: Ghalia Indonesia.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Galih, Tito Adhitya. 2011. Pengaruh Dana Pihak Ketiga, </w:t>
      </w:r>
      <w:r w:rsidRPr="00787FD7">
        <w:rPr>
          <w:rFonts w:eastAsia="Times New Roman"/>
          <w:i/>
        </w:rPr>
        <w:t>Capital Adequacy RatioNon Performing Loan, Return On Asset</w:t>
      </w:r>
      <w:r w:rsidRPr="00787FD7">
        <w:rPr>
          <w:rFonts w:eastAsia="Times New Roman"/>
        </w:rPr>
        <w:t xml:space="preserve"> dan</w:t>
      </w:r>
      <w:r w:rsidRPr="00787FD7">
        <w:rPr>
          <w:rFonts w:eastAsia="Times New Roman"/>
          <w:i/>
        </w:rPr>
        <w:t xml:space="preserve"> Loan to Deposite Ratio </w:t>
      </w:r>
      <w:r w:rsidRPr="00787FD7">
        <w:rPr>
          <w:rFonts w:eastAsia="Times New Roman"/>
        </w:rPr>
        <w:t xml:space="preserve">terhadap Jumlah Penyaluran Kredit Bank Di Indonesia. </w:t>
      </w:r>
      <w:r w:rsidRPr="00787FD7">
        <w:rPr>
          <w:rFonts w:eastAsia="Times New Roman"/>
          <w:i/>
        </w:rPr>
        <w:t>Skripsi.</w:t>
      </w:r>
      <w:r w:rsidRPr="00787FD7">
        <w:rPr>
          <w:rFonts w:eastAsia="Times New Roman"/>
        </w:rPr>
        <w:t xml:space="preserve"> Fakyultas Ekonomi Universitas Dipenogoro.</w:t>
      </w:r>
    </w:p>
    <w:p w:rsidR="00D10F1F" w:rsidRPr="00787FD7" w:rsidRDefault="00D10F1F" w:rsidP="00787FD7">
      <w:pPr>
        <w:numPr>
          <w:ilvl w:val="8"/>
          <w:numId w:val="0"/>
        </w:numPr>
        <w:spacing w:after="0" w:line="240" w:lineRule="auto"/>
        <w:jc w:val="both"/>
        <w:rPr>
          <w:rFonts w:eastAsia="Times New Roman"/>
          <w:i/>
        </w:rPr>
      </w:pPr>
      <w:r w:rsidRPr="00787FD7">
        <w:rPr>
          <w:rFonts w:eastAsia="Times New Roman"/>
        </w:rPr>
        <w:t xml:space="preserve">Muhammad Gade 2011. </w:t>
      </w:r>
      <w:r w:rsidRPr="00787FD7">
        <w:rPr>
          <w:rFonts w:eastAsia="Times New Roman"/>
          <w:i/>
        </w:rPr>
        <w:t>Manajemen Bank Syariah</w:t>
      </w:r>
      <w:r w:rsidRPr="00787FD7">
        <w:rPr>
          <w:rFonts w:eastAsia="Times New Roman"/>
        </w:rPr>
        <w:t>, Yogyakarta, MPYKPN.</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Ghofur Abdul Anshori, 20102.</w:t>
      </w:r>
      <w:r w:rsidRPr="00787FD7">
        <w:rPr>
          <w:rFonts w:eastAsia="Times New Roman"/>
          <w:i/>
        </w:rPr>
        <w:t>Perbankan Syariah</w:t>
      </w:r>
      <w:r w:rsidRPr="00787FD7">
        <w:rPr>
          <w:rFonts w:eastAsia="Times New Roman"/>
        </w:rPr>
        <w:t>, Yogyakarta Gajah Mada Univercity Press.</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Ghozali, Imam. 2016. </w:t>
      </w:r>
      <w:r w:rsidRPr="00787FD7">
        <w:rPr>
          <w:rFonts w:eastAsia="Times New Roman"/>
          <w:i/>
        </w:rPr>
        <w:t>Aplikasi Analisis Multivariate dengan Program IBM SPSS 23.</w:t>
      </w:r>
      <w:r w:rsidRPr="00787FD7">
        <w:rPr>
          <w:rFonts w:eastAsia="Times New Roman"/>
        </w:rPr>
        <w:t xml:space="preserve"> Edisi Kedelapan. Universitas Diponegoro Semarang.</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Kamil Ahmad dan Fuzan, M 2010.Undang-Undang Hukum Perbankan dan Ekonomi Syariah, Jakarta Kencana.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Kasmir. 2012. </w:t>
      </w:r>
      <w:r w:rsidRPr="00787FD7">
        <w:rPr>
          <w:rFonts w:eastAsia="Times New Roman"/>
          <w:i/>
        </w:rPr>
        <w:t xml:space="preserve">Manajemen Perbankan. </w:t>
      </w:r>
      <w:r w:rsidRPr="00787FD7">
        <w:rPr>
          <w:rFonts w:eastAsia="Times New Roman"/>
        </w:rPr>
        <w:t>Jakarta: PT Rajagrafindo Persada.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 ___________. 2012. </w:t>
      </w:r>
      <w:r w:rsidRPr="00787FD7">
        <w:rPr>
          <w:rFonts w:eastAsia="Times New Roman"/>
          <w:i/>
        </w:rPr>
        <w:t xml:space="preserve">Bank &amp; Lembaga Keuangan Lainnya. </w:t>
      </w:r>
      <w:r w:rsidRPr="00787FD7">
        <w:rPr>
          <w:rFonts w:eastAsia="Times New Roman"/>
        </w:rPr>
        <w:t>Edisi Revisi. Jakarta: PT. Raja Grafindo Persada.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___________. 2011. </w:t>
      </w:r>
      <w:r w:rsidRPr="00787FD7">
        <w:rPr>
          <w:rFonts w:eastAsia="Times New Roman"/>
          <w:i/>
        </w:rPr>
        <w:t xml:space="preserve">Analisis Laporan Keuangan. </w:t>
      </w:r>
      <w:r w:rsidRPr="00787FD7">
        <w:rPr>
          <w:rFonts w:eastAsia="Times New Roman"/>
        </w:rPr>
        <w:t>Jakarta: PT. Raja Grafindo Persada.</w:t>
      </w:r>
    </w:p>
    <w:p w:rsidR="00D10F1F" w:rsidRPr="00787FD7" w:rsidRDefault="008B17F4" w:rsidP="00787FD7">
      <w:pPr>
        <w:numPr>
          <w:ilvl w:val="8"/>
          <w:numId w:val="0"/>
        </w:numPr>
        <w:spacing w:after="0" w:line="240" w:lineRule="auto"/>
        <w:ind w:left="851" w:hanging="851"/>
        <w:jc w:val="both"/>
        <w:rPr>
          <w:rFonts w:eastAsia="Times New Roman"/>
        </w:rPr>
      </w:pPr>
      <w:r>
        <w:rPr>
          <w:noProof/>
        </w:rPr>
        <w:pict>
          <v:shape id="Text Box 47" o:spid="_x0000_s1030" type="#_x0000_t202" style="position:absolute;left:0;text-align:left;margin-left:186.9pt;margin-top:80.1pt;width:37.1pt;height:2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pvhgIAABc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" stroked="f">
            <v:textbox>
              <w:txbxContent>
                <w:p w:rsidR="00D10F1F" w:rsidRPr="00414F92" w:rsidRDefault="00D10F1F" w:rsidP="00D10F1F">
                  <w:pPr>
                    <w:rPr>
                      <w:lang w:val="id-ID"/>
                    </w:rPr>
                  </w:pPr>
                  <w:r>
                    <w:rPr>
                      <w:lang w:val="id-ID"/>
                    </w:rPr>
                    <w:t>94</w:t>
                  </w:r>
                </w:p>
              </w:txbxContent>
            </v:textbox>
          </v:shape>
        </w:pict>
      </w:r>
      <w:r w:rsidR="00D10F1F" w:rsidRPr="00787FD7">
        <w:rPr>
          <w:rFonts w:eastAsia="Times New Roman"/>
        </w:rPr>
        <w:t>Kristian, 2011.Pengaruh Pertumbungan DPK, CAR, ROA dan Tingkat Suku Bunga SBI Terhadap Pertumbuhan Kredit Bank Milik Pemerintah Periode 2004-2009.Skripsi Universitas Merdeka Malang.</w:t>
      </w:r>
    </w:p>
    <w:p w:rsidR="00D10F1F" w:rsidRPr="00787FD7" w:rsidRDefault="008B17F4" w:rsidP="00787FD7">
      <w:pPr>
        <w:numPr>
          <w:ilvl w:val="8"/>
          <w:numId w:val="0"/>
        </w:numPr>
        <w:tabs>
          <w:tab w:val="left" w:pos="851"/>
        </w:tabs>
        <w:spacing w:after="0" w:line="240" w:lineRule="auto"/>
        <w:ind w:left="851" w:hanging="851"/>
        <w:jc w:val="both"/>
        <w:rPr>
          <w:rFonts w:eastAsia="Times New Roman"/>
        </w:rPr>
      </w:pPr>
      <w:r>
        <w:rPr>
          <w:noProof/>
        </w:rPr>
        <w:pict>
          <v:shape id="Text Box 56" o:spid="_x0000_s1029" type="#_x0000_t202" style="position:absolute;left:0;text-align:left;margin-left:374pt;margin-top:-37.6pt;width:28.4pt;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mEhwIAABc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" stroked="f">
            <v:textbox>
              <w:txbxContent>
                <w:p w:rsidR="00D10F1F" w:rsidRPr="00414F92" w:rsidRDefault="00D10F1F" w:rsidP="00D10F1F">
                  <w:pPr>
                    <w:rPr>
                      <w:lang w:val="id-ID"/>
                    </w:rPr>
                  </w:pPr>
                  <w:r>
                    <w:rPr>
                      <w:lang w:val="id-ID"/>
                    </w:rPr>
                    <w:t>95</w:t>
                  </w:r>
                </w:p>
              </w:txbxContent>
            </v:textbox>
          </v:shape>
        </w:pict>
      </w:r>
      <w:r w:rsidR="00D10F1F" w:rsidRPr="00787FD7">
        <w:rPr>
          <w:rFonts w:eastAsia="Times New Roman"/>
        </w:rPr>
        <w:t xml:space="preserve">Lidya Harun 2015.  Pengaruh DPK, tingkat suku bunga kredit, CAR, NPL dan ROA terhadap penyaluran kredit Bank BTPN Cabang Surakarta Periode 2007-2014, </w:t>
      </w:r>
      <w:r w:rsidR="00D10F1F" w:rsidRPr="00787FD7">
        <w:rPr>
          <w:rFonts w:eastAsia="Times New Roman"/>
          <w:i/>
        </w:rPr>
        <w:t xml:space="preserve">Jurnal </w:t>
      </w:r>
      <w:r w:rsidR="00D10F1F" w:rsidRPr="00787FD7">
        <w:rPr>
          <w:rFonts w:eastAsia="Times New Roman"/>
        </w:rPr>
        <w:t xml:space="preserve"> Univerasitas Negeri Surakarta.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Mulyani, Andini Eva. 2011. Pengaruh Suku Bunga Kredit, Dana Pihak Ketiga dan Profitabilitas terhadap Penyaluran Kredit pada Bank Umum di Kabupaten Bandowoso Tahun 1992-2005. </w:t>
      </w:r>
      <w:r w:rsidRPr="00787FD7">
        <w:rPr>
          <w:rFonts w:eastAsia="Times New Roman"/>
          <w:i/>
        </w:rPr>
        <w:t>Skripsi.</w:t>
      </w:r>
      <w:r w:rsidRPr="00787FD7">
        <w:rPr>
          <w:rFonts w:eastAsia="Times New Roman"/>
        </w:rPr>
        <w:t xml:space="preserve"> Fakultas Ekonomi Universitas Negeri Jember.</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Munawir, S. 2010 </w:t>
      </w:r>
      <w:r w:rsidRPr="00787FD7">
        <w:rPr>
          <w:rFonts w:eastAsia="Times New Roman"/>
          <w:i/>
        </w:rPr>
        <w:t>Analisis Laporan Keuangan.</w:t>
      </w:r>
      <w:r w:rsidRPr="00787FD7">
        <w:rPr>
          <w:rFonts w:eastAsia="Times New Roman"/>
        </w:rPr>
        <w:t>Edisi 14. Yogyakarta: Liberty.</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Rahmawati, 2014.  Pengaruh Perubahan Inflasi, DPK, dan Tingkat Suku Bunga Kredit Modal Kerja Terhadap Kredit Modal Usaha Bank Umum di Gorontalo Periode 2010-2013, </w:t>
      </w:r>
      <w:r w:rsidRPr="00787FD7">
        <w:rPr>
          <w:rFonts w:eastAsia="Times New Roman"/>
          <w:i/>
        </w:rPr>
        <w:t xml:space="preserve">Skripsi </w:t>
      </w:r>
      <w:r w:rsidRPr="00787FD7">
        <w:rPr>
          <w:rFonts w:eastAsia="Times New Roman"/>
        </w:rPr>
        <w:t>Fakultas Ekonomi Universitas Hasanuddin.</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Riyanto, Bambang. 2012. </w:t>
      </w:r>
      <w:r w:rsidRPr="00787FD7">
        <w:rPr>
          <w:rFonts w:eastAsia="Times New Roman"/>
          <w:i/>
        </w:rPr>
        <w:t xml:space="preserve">Dasar-Dasar Pembelajaran Perusahaan. </w:t>
      </w:r>
      <w:r w:rsidRPr="00787FD7">
        <w:rPr>
          <w:rFonts w:eastAsia="Times New Roman"/>
        </w:rPr>
        <w:t>Edisi Keempat Cetakan Keenam. Yogyakarta: BPFE.</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Setryorini, Wahyuari. 2012. Analisi Faktor-Faktor yang Mempengaruhi Penyaluran Kredit Perbankan Pada Bank Umum di Indonesia Periode 1997-2006.</w:t>
      </w:r>
      <w:r w:rsidRPr="00787FD7">
        <w:rPr>
          <w:rFonts w:eastAsia="Times New Roman"/>
          <w:i/>
        </w:rPr>
        <w:t>Skripsi.</w:t>
      </w:r>
      <w:r w:rsidRPr="00787FD7">
        <w:rPr>
          <w:rFonts w:eastAsia="Times New Roman"/>
        </w:rPr>
        <w:t>Fakultas Ekonomi Universitas Muhammadyah Surakarta.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Siamat, Dahlan. 2010. </w:t>
      </w:r>
      <w:r w:rsidRPr="00787FD7">
        <w:rPr>
          <w:rFonts w:eastAsia="Times New Roman"/>
          <w:i/>
        </w:rPr>
        <w:t xml:space="preserve">Manajemen Lembaga Keuangan. </w:t>
      </w:r>
      <w:r w:rsidRPr="00787FD7">
        <w:rPr>
          <w:rFonts w:eastAsia="Times New Roman"/>
        </w:rPr>
        <w:t>Edisi Kelima. Jakarta: Lembaga Penerbit Fakultas Ekonomi Universitas Indonesia.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Sitio, Arifin, dan Tamba, Halomoan. 2001. </w:t>
      </w:r>
      <w:r w:rsidRPr="00787FD7">
        <w:rPr>
          <w:rFonts w:eastAsia="Times New Roman"/>
          <w:i/>
        </w:rPr>
        <w:t xml:space="preserve">Koperasi: Teori dan Praktik. </w:t>
      </w:r>
      <w:r w:rsidRPr="00787FD7">
        <w:rPr>
          <w:rFonts w:eastAsia="Times New Roman"/>
        </w:rPr>
        <w:t>Jakarta: Erlangga.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Sugiyono. 2014. </w:t>
      </w:r>
      <w:r w:rsidRPr="00787FD7">
        <w:rPr>
          <w:rFonts w:eastAsia="Times New Roman"/>
          <w:i/>
        </w:rPr>
        <w:t xml:space="preserve">Metode Penelitian Bisnis. </w:t>
      </w:r>
      <w:r w:rsidRPr="00787FD7">
        <w:rPr>
          <w:rFonts w:eastAsia="Times New Roman"/>
        </w:rPr>
        <w:t>Cetakan 18. Bandung: CV. Alfabeta.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 xml:space="preserve">Sukarti, Ni Ketut. 2008. Pengaruh Modal, DPK, BI rate, dan Inflasi Terhadap Jumlah Kredit yang disalurkan PT. Bank BPD Bali. </w:t>
      </w:r>
      <w:r w:rsidRPr="00787FD7">
        <w:rPr>
          <w:rFonts w:eastAsia="Times New Roman"/>
          <w:i/>
        </w:rPr>
        <w:t xml:space="preserve">Skripsi </w:t>
      </w:r>
      <w:r w:rsidRPr="00787FD7">
        <w:rPr>
          <w:rFonts w:eastAsia="Times New Roman"/>
        </w:rPr>
        <w:t>Fakultas Ekonomi Universitas Udayana.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Sutrisno, 2010.</w:t>
      </w:r>
      <w:r w:rsidRPr="00787FD7">
        <w:rPr>
          <w:rFonts w:eastAsia="Times New Roman"/>
          <w:i/>
        </w:rPr>
        <w:t>Manajemen Keuangan Teeori, Kosep dan Aplikasi</w:t>
      </w:r>
      <w:r w:rsidRPr="00787FD7">
        <w:rPr>
          <w:rFonts w:eastAsia="Times New Roman"/>
        </w:rPr>
        <w:t>, Yogyakarta.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Serli, 2016.Pengaruh DPK, LDR, NPL, CAR, ROA, BOPO dan Suku Bunga Terhadap Penyaluran Kredit Pada Perbankan yang Terdaftar di Bursa Efek Indonesia Periode 2010-2014.</w:t>
      </w:r>
      <w:r w:rsidRPr="00787FD7">
        <w:rPr>
          <w:rFonts w:eastAsia="Times New Roman"/>
          <w:i/>
        </w:rPr>
        <w:t xml:space="preserve">Jurnal </w:t>
      </w:r>
      <w:r w:rsidRPr="00787FD7">
        <w:rPr>
          <w:rFonts w:eastAsia="Times New Roman"/>
        </w:rPr>
        <w:t xml:space="preserve"> Universitas Indonesia Jakarta.</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lastRenderedPageBreak/>
        <w:t xml:space="preserve">Tenrilau. 2012. Analisi Pengaruh Dana Pihak Ketiga (DPK), </w:t>
      </w:r>
      <w:r w:rsidRPr="00787FD7">
        <w:rPr>
          <w:rFonts w:eastAsia="Times New Roman"/>
          <w:i/>
        </w:rPr>
        <w:t>Capital Adequacy Ratio (CAR)</w:t>
      </w:r>
      <w:r w:rsidRPr="00787FD7">
        <w:rPr>
          <w:rFonts w:eastAsia="Times New Roman"/>
        </w:rPr>
        <w:t xml:space="preserve">, dan </w:t>
      </w:r>
      <w:r w:rsidRPr="00787FD7">
        <w:rPr>
          <w:rFonts w:eastAsia="Times New Roman"/>
          <w:i/>
        </w:rPr>
        <w:t xml:space="preserve">Non Performing Loan </w:t>
      </w:r>
      <w:r w:rsidRPr="00787FD7">
        <w:rPr>
          <w:rFonts w:eastAsia="Times New Roman"/>
        </w:rPr>
        <w:t xml:space="preserve">(NPL) Terhadap Penyaluran Kredit Periode 2003-2010. </w:t>
      </w:r>
      <w:r w:rsidRPr="00787FD7">
        <w:rPr>
          <w:rFonts w:eastAsia="Times New Roman"/>
          <w:i/>
        </w:rPr>
        <w:t>Skripsi.</w:t>
      </w:r>
      <w:r w:rsidRPr="00787FD7">
        <w:rPr>
          <w:rFonts w:eastAsia="Times New Roman"/>
        </w:rPr>
        <w:t>Fakultas Ekonomi Universitas Hasanuddin.</w:t>
      </w:r>
    </w:p>
    <w:p w:rsidR="00D10F1F" w:rsidRPr="00787FD7" w:rsidRDefault="00D10F1F" w:rsidP="00787FD7">
      <w:pPr>
        <w:numPr>
          <w:ilvl w:val="8"/>
          <w:numId w:val="0"/>
        </w:numPr>
        <w:spacing w:after="0" w:line="240" w:lineRule="auto"/>
        <w:ind w:left="851" w:hanging="851"/>
        <w:jc w:val="both"/>
        <w:rPr>
          <w:rFonts w:eastAsia="Times New Roman"/>
        </w:rPr>
      </w:pPr>
      <w:r w:rsidRPr="00787FD7">
        <w:rPr>
          <w:rFonts w:eastAsia="Times New Roman"/>
        </w:rPr>
        <w:t>Undang-Undang No 17 Tahun, 2012.Tentang Pokok-Pokok Perkoperasian.Tambahan Lembaran Negara Republik Indonesia No 5355. Jakarta.</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Usman.  2012. </w:t>
      </w:r>
      <w:r w:rsidRPr="00787FD7">
        <w:rPr>
          <w:rFonts w:eastAsia="Times New Roman"/>
          <w:i/>
        </w:rPr>
        <w:t>Teori Akuntansi Keuangan</w:t>
      </w:r>
      <w:r w:rsidRPr="00787FD7">
        <w:rPr>
          <w:rFonts w:eastAsia="Times New Roman"/>
        </w:rPr>
        <w:t>, PT Raja Grafindo Jakarta.</w:t>
      </w:r>
    </w:p>
    <w:p w:rsidR="00D10F1F" w:rsidRPr="00787FD7" w:rsidRDefault="00D10F1F" w:rsidP="00787FD7">
      <w:pPr>
        <w:numPr>
          <w:ilvl w:val="8"/>
          <w:numId w:val="0"/>
        </w:numPr>
        <w:spacing w:after="0" w:line="240" w:lineRule="auto"/>
        <w:ind w:left="851" w:hanging="993"/>
        <w:jc w:val="both"/>
        <w:rPr>
          <w:rFonts w:eastAsia="Times New Roman"/>
        </w:rPr>
      </w:pPr>
      <w:r w:rsidRPr="00787FD7">
        <w:rPr>
          <w:rFonts w:eastAsia="Times New Roman"/>
        </w:rPr>
        <w:t>Widiarini, 2015.  Pengaruh Dana Pihak Ketiga (DPK), Profitabilitas dan Rata-rata Tingkat Suku Bunga Kredit Terhadap Penyaluran Kredit KSP di Karangasem Periode 2012-2014</w:t>
      </w:r>
      <w:r w:rsidRPr="00787FD7">
        <w:rPr>
          <w:rFonts w:eastAsia="Times New Roman"/>
          <w:i/>
        </w:rPr>
        <w:t>.  Skripsi</w:t>
      </w:r>
      <w:r w:rsidRPr="00787FD7">
        <w:rPr>
          <w:rFonts w:eastAsia="Times New Roman"/>
        </w:rPr>
        <w:t xml:space="preserve"> Universitas Udayana Denpasar.</w:t>
      </w:r>
    </w:p>
    <w:p w:rsidR="00D10F1F" w:rsidRPr="00787FD7" w:rsidRDefault="00D10F1F" w:rsidP="00787FD7">
      <w:pPr>
        <w:numPr>
          <w:ilvl w:val="8"/>
          <w:numId w:val="0"/>
        </w:numPr>
        <w:spacing w:after="0" w:line="240" w:lineRule="auto"/>
        <w:jc w:val="both"/>
        <w:rPr>
          <w:rFonts w:eastAsia="Times New Roman"/>
        </w:rPr>
      </w:pPr>
      <w:r w:rsidRPr="00787FD7">
        <w:rPr>
          <w:rFonts w:eastAsia="Times New Roman"/>
        </w:rPr>
        <w:t xml:space="preserve">Wild, Jhon, K.R. Subramanyam dan Robert. F. Hasley. 2010. </w:t>
      </w:r>
      <w:r w:rsidRPr="00787FD7">
        <w:rPr>
          <w:rFonts w:eastAsia="Times New Roman"/>
          <w:i/>
        </w:rPr>
        <w:t xml:space="preserve">Analis Laporan Keuangan. </w:t>
      </w:r>
      <w:r w:rsidRPr="00787FD7">
        <w:rPr>
          <w:rFonts w:eastAsia="Times New Roman"/>
        </w:rPr>
        <w:t>Edisi Delapan. Buku Dua. Jakarta: Selemba Empat.</w:t>
      </w:r>
    </w:p>
    <w:p w:rsidR="00497891" w:rsidRPr="00787FD7" w:rsidRDefault="00D10F1F" w:rsidP="00787FD7">
      <w:pPr>
        <w:pStyle w:val="NoSpacing"/>
        <w:ind w:left="425" w:hanging="425"/>
        <w:jc w:val="both"/>
      </w:pPr>
      <w:r w:rsidRPr="00787FD7">
        <w:rPr>
          <w:rFonts w:eastAsia="Times New Roman"/>
        </w:rPr>
        <w:t xml:space="preserve">Zusila, Sani, 20l3.  Pengaruh DPK, Suku Bunga Kredit dan Inflasi Terhadap Penyaluran Kredit Investasi Bank: Umum di Malang, </w:t>
      </w:r>
      <w:r w:rsidRPr="00787FD7">
        <w:rPr>
          <w:rFonts w:eastAsia="Times New Roman"/>
          <w:i/>
        </w:rPr>
        <w:t xml:space="preserve">Skripsi </w:t>
      </w:r>
      <w:r w:rsidRPr="00787FD7">
        <w:rPr>
          <w:rFonts w:eastAsia="Times New Roman"/>
        </w:rPr>
        <w:t>Universitas Merkeka Malang</w:t>
      </w:r>
    </w:p>
    <w:sectPr w:rsidR="00497891" w:rsidRPr="00787FD7" w:rsidSect="00787FD7">
      <w:type w:val="continuous"/>
      <w:pgSz w:w="11907" w:h="16840" w:code="9"/>
      <w:pgMar w:top="1440" w:right="1440" w:bottom="1440" w:left="1440" w:header="720" w:footer="720" w:gutter="0"/>
      <w:cols w:space="5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7F4" w:rsidRDefault="008B17F4" w:rsidP="001E79E3">
      <w:pPr>
        <w:spacing w:after="0" w:line="240" w:lineRule="auto"/>
      </w:pPr>
      <w:r>
        <w:separator/>
      </w:r>
    </w:p>
  </w:endnote>
  <w:endnote w:type="continuationSeparator" w:id="0">
    <w:p w:rsidR="008B17F4" w:rsidRDefault="008B17F4" w:rsidP="001E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900" w:rsidRDefault="002E0919">
    <w:pPr>
      <w:pStyle w:val="Footer"/>
    </w:pPr>
    <w:r>
      <w:rPr>
        <w:noProof/>
      </w:rPr>
      <w:pict>
        <v:rect id="Rectangle 40" o:spid="_x0000_s2050" style="position:absolute;margin-left:0;margin-top:784.4pt;width:42.8pt;height:25.2pt;z-index:251660288;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347A0F" w:rsidRDefault="00347A0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E0919">
                  <w:rPr>
                    <w:noProof/>
                    <w:color w:val="FFFFFF" w:themeColor="background1"/>
                    <w:sz w:val="28"/>
                    <w:szCs w:val="28"/>
                  </w:rPr>
                  <w:t>1781</w:t>
                </w:r>
                <w:r>
                  <w:rPr>
                    <w:noProof/>
                    <w:color w:val="FFFFFF" w:themeColor="background1"/>
                    <w:sz w:val="28"/>
                    <w:szCs w:val="28"/>
                  </w:rPr>
                  <w:fldChar w:fldCharType="end"/>
                </w:r>
              </w:p>
            </w:txbxContent>
          </v:textbox>
          <w10:wrap type="square" anchorx="margin" anchory="margin"/>
        </v:rect>
      </w:pict>
    </w:r>
    <w:r w:rsidR="008B17F4">
      <w:rPr>
        <w:noProof/>
      </w:rPr>
      <w:pict>
        <v:group id="Group 37" o:spid="_x0000_s2051" style="position:absolute;margin-left:833.6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205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205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347A0F" w:rsidRDefault="00347A0F">
                      <w:pPr>
                        <w:jc w:val="right"/>
                        <w:rPr>
                          <w:color w:val="7F7F7F" w:themeColor="text1" w:themeTint="80"/>
                        </w:rPr>
                      </w:pPr>
                      <w:r>
                        <w:rPr>
                          <w:color w:val="7F7F7F" w:themeColor="text1" w:themeTint="80"/>
                        </w:rPr>
                        <w:t xml:space="preserve">     </w:t>
                      </w:r>
                    </w:p>
                  </w:sdtContent>
                </w:sdt>
                <w:p w:rsidR="00347A0F" w:rsidRDefault="00347A0F">
                  <w:pPr>
                    <w:jc w:val="right"/>
                    <w:rPr>
                      <w:color w:val="808080" w:themeColor="background1" w:themeShade="80"/>
                    </w:rPr>
                  </w:pPr>
                </w:p>
              </w:txbxContent>
            </v:textbox>
          </v:shape>
          <w10:wrap type="square" anchorx="margin"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7F4" w:rsidRDefault="008B17F4" w:rsidP="001E79E3">
      <w:pPr>
        <w:spacing w:after="0" w:line="240" w:lineRule="auto"/>
      </w:pPr>
      <w:r>
        <w:separator/>
      </w:r>
    </w:p>
  </w:footnote>
  <w:footnote w:type="continuationSeparator" w:id="0">
    <w:p w:rsidR="008B17F4" w:rsidRDefault="008B17F4" w:rsidP="001E7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D7" w:rsidRPr="00B4290E" w:rsidRDefault="00787FD7" w:rsidP="00787FD7">
    <w:pPr>
      <w:pStyle w:val="karma"/>
    </w:pPr>
    <w:r w:rsidRPr="00B4290E">
      <w:t>JURNAL KARMA ( Karya Riset Mahasiswa Akuntansi )</w:t>
    </w:r>
  </w:p>
  <w:p w:rsidR="00787FD7" w:rsidRPr="00467EB7" w:rsidRDefault="00787FD7" w:rsidP="00787FD7">
    <w:pPr>
      <w:pStyle w:val="karma"/>
      <w:tabs>
        <w:tab w:val="right" w:pos="9027"/>
      </w:tabs>
    </w:pPr>
    <w:r w:rsidRPr="00B4290E">
      <w:t xml:space="preserve">VOL. 1 </w:t>
    </w:r>
    <w:r>
      <w:t xml:space="preserve">NO. 5 OKTOBER </w:t>
    </w:r>
    <w:r w:rsidRPr="00B4290E">
      <w:t xml:space="preserve"> 2021</w:t>
    </w:r>
    <w:r w:rsidRPr="00B4290E">
      <w:tab/>
      <w:t>P-ISSN 2302-5514</w:t>
    </w:r>
    <w:r w:rsidR="008B17F4">
      <w:rPr>
        <w:noProof/>
      </w:rPr>
      <w:pict>
        <v:line id="Straight Connector 1" o:spid="_x0000_s2049" style="position:absolute;z-index:251658240;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426D"/>
    <w:multiLevelType w:val="multilevel"/>
    <w:tmpl w:val="EF484020"/>
    <w:lvl w:ilvl="0">
      <w:start w:val="5"/>
      <w:numFmt w:val="decimal"/>
      <w:lvlText w:val="%1."/>
      <w:lvlJc w:val="left"/>
      <w:pPr>
        <w:ind w:left="360" w:hanging="360"/>
      </w:pPr>
      <w:rPr>
        <w:rFonts w:hint="default"/>
      </w:rPr>
    </w:lvl>
    <w:lvl w:ilvl="1">
      <w:start w:val="1"/>
      <w:numFmt w:val="decimal"/>
      <w:lvlText w:val="4.%2."/>
      <w:lvlJc w:val="left"/>
      <w:pPr>
        <w:ind w:left="574" w:hanging="432"/>
      </w:pPr>
      <w:rPr>
        <w:rFonts w:hint="default"/>
        <w:b/>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6D3248"/>
    <w:multiLevelType w:val="hybridMultilevel"/>
    <w:tmpl w:val="B7EEADE8"/>
    <w:lvl w:ilvl="0" w:tplc="8474CDF0">
      <w:start w:val="1"/>
      <w:numFmt w:val="lowerLetter"/>
      <w:lvlText w:val="%1)"/>
      <w:lvlJc w:val="left"/>
      <w:pPr>
        <w:ind w:left="1713" w:hanging="360"/>
      </w:pPr>
      <w:rPr>
        <w:rFonts w:ascii="Times New Roman" w:hAnsi="Times New Roman" w:cs="Times New Roman" w:hint="default"/>
        <w:color w:val="000000" w:themeColor="text1"/>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A995263"/>
    <w:multiLevelType w:val="hybridMultilevel"/>
    <w:tmpl w:val="E1563344"/>
    <w:lvl w:ilvl="0" w:tplc="181A1A4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C64B89"/>
    <w:multiLevelType w:val="hybridMultilevel"/>
    <w:tmpl w:val="090EA590"/>
    <w:lvl w:ilvl="0" w:tplc="17162E92">
      <w:start w:val="1"/>
      <w:numFmt w:val="decimal"/>
      <w:lvlText w:val="%1."/>
      <w:lvlJc w:val="left"/>
      <w:pPr>
        <w:ind w:left="1571" w:hanging="360"/>
      </w:pPr>
      <w:rPr>
        <w:b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2613516"/>
    <w:multiLevelType w:val="hybridMultilevel"/>
    <w:tmpl w:val="947E5476"/>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E4C2A"/>
    <w:multiLevelType w:val="hybridMultilevel"/>
    <w:tmpl w:val="2350216C"/>
    <w:lvl w:ilvl="0" w:tplc="B6CC3C5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103881"/>
    <w:multiLevelType w:val="hybridMultilevel"/>
    <w:tmpl w:val="77AEAA38"/>
    <w:lvl w:ilvl="0" w:tplc="3E1E5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FE1A29"/>
    <w:multiLevelType w:val="multilevel"/>
    <w:tmpl w:val="DC621CAC"/>
    <w:lvl w:ilvl="0">
      <w:start w:val="5"/>
      <w:numFmt w:val="decimal"/>
      <w:lvlText w:val="%1."/>
      <w:lvlJc w:val="left"/>
      <w:pPr>
        <w:ind w:left="360" w:hanging="360"/>
      </w:pPr>
      <w:rPr>
        <w:rFonts w:hint="default"/>
      </w:rPr>
    </w:lvl>
    <w:lvl w:ilvl="1">
      <w:start w:val="1"/>
      <w:numFmt w:val="none"/>
      <w:lvlText w:val="4.3."/>
      <w:lvlJc w:val="left"/>
      <w:pPr>
        <w:ind w:left="574" w:hanging="432"/>
      </w:pPr>
      <w:rPr>
        <w:rFonts w:hint="default"/>
      </w:rPr>
    </w:lvl>
    <w:lvl w:ilvl="2">
      <w:start w:val="1"/>
      <w:numFmt w:val="decimal"/>
      <w:lvlText w:val="%1.%2.%3."/>
      <w:lvlJc w:val="left"/>
      <w:pPr>
        <w:ind w:left="788" w:hanging="504"/>
      </w:pPr>
      <w:rPr>
        <w:rFonts w:hint="default"/>
        <w:b w:val="0"/>
      </w:rPr>
    </w:lvl>
    <w:lvl w:ilvl="3">
      <w:start w:val="1"/>
      <w:numFmt w:val="decimal"/>
      <w:lvlText w:val="%4."/>
      <w:lvlJc w:val="left"/>
      <w:pPr>
        <w:ind w:left="648" w:hanging="648"/>
      </w:pPr>
      <w:rPr>
        <w:rFonts w:hint="default"/>
        <w:b/>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4441A"/>
    <w:multiLevelType w:val="multilevel"/>
    <w:tmpl w:val="ABB028C4"/>
    <w:lvl w:ilvl="0">
      <w:start w:val="2"/>
      <w:numFmt w:val="decimal"/>
      <w:lvlText w:val="%1"/>
      <w:lvlJc w:val="left"/>
      <w:pPr>
        <w:ind w:left="405" w:hanging="405"/>
      </w:pPr>
      <w:rPr>
        <w:rFonts w:ascii="Bookman Old Style" w:hAnsi="Bookman Old Style" w:hint="default"/>
      </w:rPr>
    </w:lvl>
    <w:lvl w:ilvl="1">
      <w:start w:val="1"/>
      <w:numFmt w:val="decimal"/>
      <w:lvlText w:val="%1.%2"/>
      <w:lvlJc w:val="left"/>
      <w:pPr>
        <w:ind w:left="405" w:hanging="405"/>
      </w:pPr>
      <w:rPr>
        <w:rFonts w:ascii="Bookman Old Style" w:hAnsi="Bookman Old Style" w:hint="default"/>
      </w:rPr>
    </w:lvl>
    <w:lvl w:ilvl="2">
      <w:start w:val="1"/>
      <w:numFmt w:val="decimal"/>
      <w:lvlText w:val="%1.%2.%3"/>
      <w:lvlJc w:val="left"/>
      <w:pPr>
        <w:ind w:left="720" w:hanging="720"/>
      </w:pPr>
      <w:rPr>
        <w:rFonts w:ascii="Bookman Old Style" w:hAnsi="Bookman Old Style" w:hint="default"/>
      </w:rPr>
    </w:lvl>
    <w:lvl w:ilvl="3">
      <w:start w:val="1"/>
      <w:numFmt w:val="decimal"/>
      <w:lvlText w:val="%1.%2.%3.%4"/>
      <w:lvlJc w:val="left"/>
      <w:pPr>
        <w:ind w:left="720" w:hanging="720"/>
      </w:pPr>
      <w:rPr>
        <w:rFonts w:ascii="Bookman Old Style" w:hAnsi="Bookman Old Style" w:hint="default"/>
      </w:rPr>
    </w:lvl>
    <w:lvl w:ilvl="4">
      <w:start w:val="1"/>
      <w:numFmt w:val="decimal"/>
      <w:lvlText w:val="%1.%2.%3.%4.%5"/>
      <w:lvlJc w:val="left"/>
      <w:pPr>
        <w:ind w:left="1080" w:hanging="1080"/>
      </w:pPr>
      <w:rPr>
        <w:rFonts w:ascii="Bookman Old Style" w:hAnsi="Bookman Old Style" w:hint="default"/>
      </w:rPr>
    </w:lvl>
    <w:lvl w:ilvl="5">
      <w:start w:val="1"/>
      <w:numFmt w:val="decimal"/>
      <w:lvlText w:val="%1.%2.%3.%4.%5.%6"/>
      <w:lvlJc w:val="left"/>
      <w:pPr>
        <w:ind w:left="1080" w:hanging="1080"/>
      </w:pPr>
      <w:rPr>
        <w:rFonts w:ascii="Bookman Old Style" w:hAnsi="Bookman Old Style" w:hint="default"/>
      </w:rPr>
    </w:lvl>
    <w:lvl w:ilvl="6">
      <w:start w:val="1"/>
      <w:numFmt w:val="decimal"/>
      <w:lvlText w:val="%1.%2.%3.%4.%5.%6.%7"/>
      <w:lvlJc w:val="left"/>
      <w:pPr>
        <w:ind w:left="1440" w:hanging="1440"/>
      </w:pPr>
      <w:rPr>
        <w:rFonts w:ascii="Bookman Old Style" w:hAnsi="Bookman Old Style" w:hint="default"/>
      </w:rPr>
    </w:lvl>
    <w:lvl w:ilvl="7">
      <w:start w:val="1"/>
      <w:numFmt w:val="decimal"/>
      <w:lvlText w:val="%1.%2.%3.%4.%5.%6.%7.%8"/>
      <w:lvlJc w:val="left"/>
      <w:pPr>
        <w:ind w:left="1440" w:hanging="1440"/>
      </w:pPr>
      <w:rPr>
        <w:rFonts w:ascii="Bookman Old Style" w:hAnsi="Bookman Old Style" w:hint="default"/>
      </w:rPr>
    </w:lvl>
    <w:lvl w:ilvl="8">
      <w:start w:val="1"/>
      <w:numFmt w:val="decimal"/>
      <w:lvlText w:val="%1.%2.%3.%4.%5.%6.%7.%8.%9"/>
      <w:lvlJc w:val="left"/>
      <w:pPr>
        <w:ind w:left="1800" w:hanging="1800"/>
      </w:pPr>
      <w:rPr>
        <w:rFonts w:ascii="Bookman Old Style" w:hAnsi="Bookman Old Style" w:hint="default"/>
      </w:rPr>
    </w:lvl>
  </w:abstractNum>
  <w:abstractNum w:abstractNumId="9" w15:restartNumberingAfterBreak="0">
    <w:nsid w:val="2416176E"/>
    <w:multiLevelType w:val="multilevel"/>
    <w:tmpl w:val="06CE6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2C25EB"/>
    <w:multiLevelType w:val="multilevel"/>
    <w:tmpl w:val="7F8A395E"/>
    <w:lvl w:ilvl="0">
      <w:start w:val="1"/>
      <w:numFmt w:val="decimal"/>
      <w:lvlText w:val="%1."/>
      <w:lvlJc w:val="left"/>
      <w:pPr>
        <w:ind w:left="644" w:hanging="360"/>
      </w:pPr>
      <w:rPr>
        <w:rFonts w:hint="default"/>
      </w:rPr>
    </w:lvl>
    <w:lvl w:ilvl="1">
      <w:start w:val="1"/>
      <w:numFmt w:val="decimal"/>
      <w:lvlText w:val="3.%2."/>
      <w:lvlJc w:val="left"/>
      <w:pPr>
        <w:ind w:left="858" w:hanging="432"/>
      </w:pPr>
      <w:rPr>
        <w:rFonts w:hint="default"/>
      </w:rPr>
    </w:lvl>
    <w:lvl w:ilvl="2">
      <w:start w:val="1"/>
      <w:numFmt w:val="none"/>
      <w:lvlText w:val="3.7.4."/>
      <w:lvlJc w:val="left"/>
      <w:pPr>
        <w:ind w:left="1072" w:hanging="504"/>
      </w:pPr>
      <w:rPr>
        <w:rFonts w:hint="default"/>
        <w:b/>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6."/>
      <w:lvlJc w:val="left"/>
      <w:pPr>
        <w:ind w:left="3020" w:hanging="936"/>
      </w:pPr>
      <w:rPr>
        <w:rFonts w:hint="default"/>
      </w:rPr>
    </w:lvl>
    <w:lvl w:ilvl="6">
      <w:start w:val="1"/>
      <w:numFmt w:val="decimal"/>
      <w:lvlText w:val="%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1" w15:restartNumberingAfterBreak="0">
    <w:nsid w:val="2C62761C"/>
    <w:multiLevelType w:val="multilevel"/>
    <w:tmpl w:val="BB44D0C0"/>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AB4522"/>
    <w:multiLevelType w:val="hybridMultilevel"/>
    <w:tmpl w:val="3BB01A36"/>
    <w:lvl w:ilvl="0" w:tplc="045E0860">
      <w:start w:val="1"/>
      <w:numFmt w:val="lowerLetter"/>
      <w:lvlText w:val="%1)"/>
      <w:lvlJc w:val="left"/>
      <w:pPr>
        <w:ind w:left="720" w:hanging="360"/>
      </w:pPr>
      <w:rPr>
        <w:rFonts w:hint="default"/>
      </w:rPr>
    </w:lvl>
    <w:lvl w:ilvl="1" w:tplc="A79A36A6" w:tentative="1">
      <w:start w:val="1"/>
      <w:numFmt w:val="lowerLetter"/>
      <w:lvlText w:val="%2."/>
      <w:lvlJc w:val="left"/>
      <w:pPr>
        <w:ind w:left="1440" w:hanging="360"/>
      </w:pPr>
    </w:lvl>
    <w:lvl w:ilvl="2" w:tplc="0382D514" w:tentative="1">
      <w:start w:val="1"/>
      <w:numFmt w:val="lowerRoman"/>
      <w:lvlText w:val="%3."/>
      <w:lvlJc w:val="right"/>
      <w:pPr>
        <w:ind w:left="2160" w:hanging="180"/>
      </w:pPr>
    </w:lvl>
    <w:lvl w:ilvl="3" w:tplc="EC8C37BE" w:tentative="1">
      <w:start w:val="1"/>
      <w:numFmt w:val="decimal"/>
      <w:lvlText w:val="%4."/>
      <w:lvlJc w:val="left"/>
      <w:pPr>
        <w:ind w:left="2880" w:hanging="360"/>
      </w:pPr>
    </w:lvl>
    <w:lvl w:ilvl="4" w:tplc="E8BACF06" w:tentative="1">
      <w:start w:val="1"/>
      <w:numFmt w:val="lowerLetter"/>
      <w:lvlText w:val="%5."/>
      <w:lvlJc w:val="left"/>
      <w:pPr>
        <w:ind w:left="3600" w:hanging="360"/>
      </w:pPr>
    </w:lvl>
    <w:lvl w:ilvl="5" w:tplc="CED07CF8" w:tentative="1">
      <w:start w:val="1"/>
      <w:numFmt w:val="lowerRoman"/>
      <w:lvlText w:val="%6."/>
      <w:lvlJc w:val="right"/>
      <w:pPr>
        <w:ind w:left="4320" w:hanging="180"/>
      </w:pPr>
    </w:lvl>
    <w:lvl w:ilvl="6" w:tplc="D812ADDC" w:tentative="1">
      <w:start w:val="1"/>
      <w:numFmt w:val="decimal"/>
      <w:lvlText w:val="%7."/>
      <w:lvlJc w:val="left"/>
      <w:pPr>
        <w:ind w:left="5040" w:hanging="360"/>
      </w:pPr>
    </w:lvl>
    <w:lvl w:ilvl="7" w:tplc="806AE6CE" w:tentative="1">
      <w:start w:val="1"/>
      <w:numFmt w:val="lowerLetter"/>
      <w:lvlText w:val="%8."/>
      <w:lvlJc w:val="left"/>
      <w:pPr>
        <w:ind w:left="5760" w:hanging="360"/>
      </w:pPr>
    </w:lvl>
    <w:lvl w:ilvl="8" w:tplc="09A09708" w:tentative="1">
      <w:start w:val="1"/>
      <w:numFmt w:val="lowerRoman"/>
      <w:lvlText w:val="%9."/>
      <w:lvlJc w:val="right"/>
      <w:pPr>
        <w:ind w:left="6480" w:hanging="180"/>
      </w:pPr>
    </w:lvl>
  </w:abstractNum>
  <w:abstractNum w:abstractNumId="13" w15:restartNumberingAfterBreak="0">
    <w:nsid w:val="2DAC688A"/>
    <w:multiLevelType w:val="multilevel"/>
    <w:tmpl w:val="2A9C26D2"/>
    <w:lvl w:ilvl="0">
      <w:start w:val="2"/>
      <w:numFmt w:val="decimal"/>
      <w:lvlText w:val="%1"/>
      <w:lvlJc w:val="left"/>
      <w:pPr>
        <w:ind w:left="480" w:hanging="480"/>
      </w:pPr>
      <w:rPr>
        <w:rFonts w:hint="default"/>
        <w:i/>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31804219"/>
    <w:multiLevelType w:val="hybridMultilevel"/>
    <w:tmpl w:val="08E2197A"/>
    <w:lvl w:ilvl="0" w:tplc="AEBE1E7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34E8594A"/>
    <w:multiLevelType w:val="hybridMultilevel"/>
    <w:tmpl w:val="11C05D04"/>
    <w:lvl w:ilvl="0" w:tplc="BB5653E2">
      <w:start w:val="1"/>
      <w:numFmt w:val="decimal"/>
      <w:lvlText w:val="%1."/>
      <w:lvlJc w:val="left"/>
      <w:pPr>
        <w:ind w:left="360" w:hanging="360"/>
      </w:pPr>
      <w:rPr>
        <w:rFonts w:ascii="Bookman Old Style" w:eastAsiaTheme="minorEastAsia"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E79B1"/>
    <w:multiLevelType w:val="multilevel"/>
    <w:tmpl w:val="86A4DE38"/>
    <w:lvl w:ilvl="0">
      <w:start w:val="3"/>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38DE6581"/>
    <w:multiLevelType w:val="multilevel"/>
    <w:tmpl w:val="6950AD0A"/>
    <w:lvl w:ilvl="0">
      <w:start w:val="5"/>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5693" w:hanging="1440"/>
      </w:pPr>
      <w:rPr>
        <w:rFonts w:hint="default"/>
      </w:rPr>
    </w:lvl>
  </w:abstractNum>
  <w:abstractNum w:abstractNumId="18" w15:restartNumberingAfterBreak="0">
    <w:nsid w:val="391179A1"/>
    <w:multiLevelType w:val="singleLevel"/>
    <w:tmpl w:val="7D36E7F4"/>
    <w:lvl w:ilvl="0">
      <w:start w:val="1"/>
      <w:numFmt w:val="lowerLetter"/>
      <w:lvlText w:val="%1)"/>
      <w:legacy w:legacy="1" w:legacySpace="0" w:legacyIndent="0"/>
      <w:lvlJc w:val="left"/>
      <w:rPr>
        <w:rFonts w:ascii="Times New Roman" w:hAnsi="Times New Roman" w:cs="Times New Roman" w:hint="default"/>
        <w:color w:val="000000" w:themeColor="text1"/>
      </w:rPr>
    </w:lvl>
  </w:abstractNum>
  <w:abstractNum w:abstractNumId="19" w15:restartNumberingAfterBreak="0">
    <w:nsid w:val="39873344"/>
    <w:multiLevelType w:val="singleLevel"/>
    <w:tmpl w:val="0106AE66"/>
    <w:lvl w:ilvl="0">
      <w:start w:val="1"/>
      <w:numFmt w:val="decimal"/>
      <w:lvlText w:val="%1)"/>
      <w:legacy w:legacy="1" w:legacySpace="0" w:legacyIndent="0"/>
      <w:lvlJc w:val="left"/>
      <w:rPr>
        <w:rFonts w:ascii="Times New Roman" w:hAnsi="Times New Roman" w:cs="Times New Roman" w:hint="default"/>
        <w:color w:val="000000" w:themeColor="text1"/>
      </w:rPr>
    </w:lvl>
  </w:abstractNum>
  <w:abstractNum w:abstractNumId="20" w15:restartNumberingAfterBreak="0">
    <w:nsid w:val="400245A3"/>
    <w:multiLevelType w:val="hybridMultilevel"/>
    <w:tmpl w:val="891A2EBC"/>
    <w:lvl w:ilvl="0" w:tplc="2F4251B6">
      <w:start w:val="1"/>
      <w:numFmt w:val="upperRoman"/>
      <w:lvlText w:val="%1."/>
      <w:lvlJc w:val="right"/>
      <w:pPr>
        <w:ind w:left="720" w:hanging="360"/>
      </w:pPr>
      <w:rPr>
        <w:rFonts w:hint="default"/>
        <w:b/>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A63E0"/>
    <w:multiLevelType w:val="hybridMultilevel"/>
    <w:tmpl w:val="1D6C201E"/>
    <w:lvl w:ilvl="0" w:tplc="656E976C">
      <w:start w:val="1"/>
      <w:numFmt w:val="decimal"/>
      <w:lvlText w:val="%1)"/>
      <w:lvlJc w:val="left"/>
      <w:pPr>
        <w:ind w:left="1070" w:hanging="360"/>
      </w:pPr>
      <w:rPr>
        <w:b w:val="0"/>
        <w:bCs w:val="0"/>
      </w:rPr>
    </w:lvl>
    <w:lvl w:ilvl="1" w:tplc="8FDED4D2">
      <w:start w:val="1"/>
      <w:numFmt w:val="lowerLetter"/>
      <w:lvlText w:val="%2)"/>
      <w:lvlJc w:val="left"/>
      <w:pPr>
        <w:ind w:left="1440" w:hanging="360"/>
      </w:pPr>
      <w:rPr>
        <w:rFonts w:ascii="Times New Roman" w:eastAsia="Times New Roman" w:hAnsi="Times New Roman" w:hint="default"/>
        <w:i w:val="0"/>
      </w:rPr>
    </w:lvl>
    <w:lvl w:ilvl="2" w:tplc="9688773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8B02F8"/>
    <w:multiLevelType w:val="multilevel"/>
    <w:tmpl w:val="43FC652A"/>
    <w:lvl w:ilvl="0">
      <w:start w:val="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3136560"/>
    <w:multiLevelType w:val="hybridMultilevel"/>
    <w:tmpl w:val="B3566B50"/>
    <w:lvl w:ilvl="0" w:tplc="D58C02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0248C"/>
    <w:multiLevelType w:val="multilevel"/>
    <w:tmpl w:val="ADAC18CA"/>
    <w:lvl w:ilvl="0">
      <w:start w:val="1"/>
      <w:numFmt w:val="decimal"/>
      <w:lvlText w:val="%1."/>
      <w:lvlJc w:val="left"/>
      <w:pPr>
        <w:ind w:left="360" w:hanging="360"/>
      </w:pPr>
      <w:rPr>
        <w:rFonts w:hint="default"/>
      </w:rPr>
    </w:lvl>
    <w:lvl w:ilvl="1">
      <w:start w:val="7"/>
      <w:numFmt w:val="decimal"/>
      <w:lvlText w:val="3.%2."/>
      <w:lvlJc w:val="left"/>
      <w:pPr>
        <w:ind w:left="574" w:hanging="432"/>
      </w:pPr>
      <w:rPr>
        <w:rFonts w:hint="default"/>
      </w:rPr>
    </w:lvl>
    <w:lvl w:ilvl="2">
      <w:start w:val="1"/>
      <w:numFmt w:val="none"/>
      <w:lvlText w:val="3.7.2."/>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437232"/>
    <w:multiLevelType w:val="multilevel"/>
    <w:tmpl w:val="CE94BA46"/>
    <w:lvl w:ilvl="0">
      <w:start w:val="1"/>
      <w:numFmt w:val="decimal"/>
      <w:lvlText w:val="%1."/>
      <w:lvlJc w:val="left"/>
      <w:pPr>
        <w:ind w:left="360" w:hanging="360"/>
      </w:pPr>
      <w:rPr>
        <w:rFonts w:hint="default"/>
      </w:rPr>
    </w:lvl>
    <w:lvl w:ilvl="1">
      <w:start w:val="1"/>
      <w:numFmt w:val="decimal"/>
      <w:lvlText w:val="3.%2."/>
      <w:lvlJc w:val="left"/>
      <w:pPr>
        <w:ind w:left="1000" w:hanging="432"/>
      </w:pPr>
      <w:rPr>
        <w:rFonts w:hint="default"/>
      </w:rPr>
    </w:lvl>
    <w:lvl w:ilvl="2">
      <w:start w:val="1"/>
      <w:numFmt w:val="decimal"/>
      <w:lvlText w:val="3.7.%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2D07E0"/>
    <w:multiLevelType w:val="multilevel"/>
    <w:tmpl w:val="CD9C584C"/>
    <w:lvl w:ilvl="0">
      <w:start w:val="5"/>
      <w:numFmt w:val="decimal"/>
      <w:lvlText w:val="%1."/>
      <w:lvlJc w:val="left"/>
      <w:pPr>
        <w:ind w:left="360" w:hanging="360"/>
      </w:pPr>
      <w:rPr>
        <w:rFonts w:hint="default"/>
      </w:rPr>
    </w:lvl>
    <w:lvl w:ilvl="1">
      <w:start w:val="1"/>
      <w:numFmt w:val="none"/>
      <w:lvlText w:val="3.7."/>
      <w:lvlJc w:val="left"/>
      <w:pPr>
        <w:ind w:left="574" w:hanging="432"/>
      </w:pPr>
      <w:rPr>
        <w:rFonts w:hint="default"/>
        <w:b/>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FA2397"/>
    <w:multiLevelType w:val="hybridMultilevel"/>
    <w:tmpl w:val="12D25102"/>
    <w:lvl w:ilvl="0" w:tplc="04090017">
      <w:start w:val="1"/>
      <w:numFmt w:val="lowerLetter"/>
      <w:lvlText w:val="%1)"/>
      <w:lvlJc w:val="left"/>
      <w:pPr>
        <w:ind w:left="1778" w:hanging="360"/>
      </w:pPr>
      <w:rPr>
        <w:rFonts w:hint="default"/>
        <w:color w:val="55535A"/>
      </w:rPr>
    </w:lvl>
    <w:lvl w:ilvl="1" w:tplc="49F8062E">
      <w:start w:val="1"/>
      <w:numFmt w:val="lowerLetter"/>
      <w:lvlText w:val="(%2)"/>
      <w:lvlJc w:val="left"/>
      <w:pPr>
        <w:ind w:left="2498" w:hanging="360"/>
      </w:pPr>
      <w:rPr>
        <w:rFonts w:hint="default"/>
      </w:rPr>
    </w:lvl>
    <w:lvl w:ilvl="2" w:tplc="3EC20646">
      <w:start w:val="1"/>
      <w:numFmt w:val="decimal"/>
      <w:lvlText w:val="%3)"/>
      <w:lvlJc w:val="left"/>
      <w:pPr>
        <w:ind w:left="3398" w:hanging="360"/>
      </w:pPr>
      <w:rPr>
        <w:rFonts w:hint="default"/>
      </w:rPr>
    </w:lvl>
    <w:lvl w:ilvl="3" w:tplc="97FE7E10">
      <w:start w:val="1"/>
      <w:numFmt w:val="decimal"/>
      <w:lvlText w:val="%4."/>
      <w:lvlJc w:val="left"/>
      <w:pPr>
        <w:ind w:left="3938" w:hanging="360"/>
      </w:pPr>
    </w:lvl>
    <w:lvl w:ilvl="4" w:tplc="B5E6BC86" w:tentative="1">
      <w:start w:val="1"/>
      <w:numFmt w:val="lowerLetter"/>
      <w:lvlText w:val="%5."/>
      <w:lvlJc w:val="left"/>
      <w:pPr>
        <w:ind w:left="4658" w:hanging="360"/>
      </w:pPr>
    </w:lvl>
    <w:lvl w:ilvl="5" w:tplc="0CA8CFB0" w:tentative="1">
      <w:start w:val="1"/>
      <w:numFmt w:val="lowerRoman"/>
      <w:lvlText w:val="%6."/>
      <w:lvlJc w:val="right"/>
      <w:pPr>
        <w:ind w:left="5378" w:hanging="180"/>
      </w:pPr>
    </w:lvl>
    <w:lvl w:ilvl="6" w:tplc="2C9E2B58" w:tentative="1">
      <w:start w:val="1"/>
      <w:numFmt w:val="decimal"/>
      <w:lvlText w:val="%7."/>
      <w:lvlJc w:val="left"/>
      <w:pPr>
        <w:ind w:left="6098" w:hanging="360"/>
      </w:pPr>
    </w:lvl>
    <w:lvl w:ilvl="7" w:tplc="516E536C" w:tentative="1">
      <w:start w:val="1"/>
      <w:numFmt w:val="lowerLetter"/>
      <w:lvlText w:val="%8."/>
      <w:lvlJc w:val="left"/>
      <w:pPr>
        <w:ind w:left="6818" w:hanging="360"/>
      </w:pPr>
    </w:lvl>
    <w:lvl w:ilvl="8" w:tplc="D3D04C80">
      <w:start w:val="1"/>
      <w:numFmt w:val="lowerRoman"/>
      <w:lvlText w:val="%9."/>
      <w:lvlJc w:val="right"/>
      <w:pPr>
        <w:ind w:left="7538" w:hanging="180"/>
      </w:pPr>
    </w:lvl>
  </w:abstractNum>
  <w:abstractNum w:abstractNumId="28" w15:restartNumberingAfterBreak="0">
    <w:nsid w:val="4E59648A"/>
    <w:multiLevelType w:val="multilevel"/>
    <w:tmpl w:val="69BA994A"/>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4F134DF8"/>
    <w:multiLevelType w:val="multilevel"/>
    <w:tmpl w:val="050293E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1D6CC0"/>
    <w:multiLevelType w:val="hybridMultilevel"/>
    <w:tmpl w:val="3D9E3B9E"/>
    <w:lvl w:ilvl="0" w:tplc="AC86FF28">
      <w:start w:val="1"/>
      <w:numFmt w:val="decimal"/>
      <w:lvlText w:val="%1."/>
      <w:lvlJc w:val="left"/>
      <w:pPr>
        <w:ind w:left="1571"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4A62D29"/>
    <w:multiLevelType w:val="multilevel"/>
    <w:tmpl w:val="6D7CBE16"/>
    <w:lvl w:ilvl="0">
      <w:start w:val="2"/>
      <w:numFmt w:val="upperRoman"/>
      <w:lvlText w:val="%1."/>
      <w:lvlJc w:val="left"/>
      <w:pPr>
        <w:ind w:left="720" w:hanging="720"/>
      </w:pPr>
      <w:rPr>
        <w:rFonts w:hint="default"/>
        <w:b/>
      </w:rPr>
    </w:lvl>
    <w:lvl w:ilvl="1">
      <w:start w:val="4"/>
      <w:numFmt w:val="decimal"/>
      <w:isLgl/>
      <w:lvlText w:val="%1.%2."/>
      <w:lvlJc w:val="left"/>
      <w:pPr>
        <w:ind w:left="72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32" w15:restartNumberingAfterBreak="0">
    <w:nsid w:val="58BA318A"/>
    <w:multiLevelType w:val="multilevel"/>
    <w:tmpl w:val="955EA84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0D1741"/>
    <w:multiLevelType w:val="hybridMultilevel"/>
    <w:tmpl w:val="A0F2FC16"/>
    <w:lvl w:ilvl="0" w:tplc="D1C29B9E">
      <w:start w:val="2"/>
      <w:numFmt w:val="decimal"/>
      <w:lvlText w:val="%1."/>
      <w:lvlJc w:val="left"/>
      <w:pPr>
        <w:ind w:left="720" w:hanging="360"/>
      </w:pPr>
      <w:rPr>
        <w:rFonts w:eastAsiaTheme="minorEastAsia"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C696B61"/>
    <w:multiLevelType w:val="hybridMultilevel"/>
    <w:tmpl w:val="ADE2439A"/>
    <w:lvl w:ilvl="0" w:tplc="C9A4547C">
      <w:start w:val="1"/>
      <w:numFmt w:val="decimal"/>
      <w:lvlText w:val="%1)"/>
      <w:lvlJc w:val="left"/>
      <w:pPr>
        <w:ind w:left="720" w:hanging="360"/>
      </w:pPr>
      <w:rPr>
        <w:rFonts w:hint="default"/>
      </w:rPr>
    </w:lvl>
    <w:lvl w:ilvl="1" w:tplc="805CA692" w:tentative="1">
      <w:start w:val="1"/>
      <w:numFmt w:val="lowerLetter"/>
      <w:lvlText w:val="%2."/>
      <w:lvlJc w:val="left"/>
      <w:pPr>
        <w:ind w:left="1440" w:hanging="360"/>
      </w:pPr>
    </w:lvl>
    <w:lvl w:ilvl="2" w:tplc="AD3EC084" w:tentative="1">
      <w:start w:val="1"/>
      <w:numFmt w:val="lowerRoman"/>
      <w:lvlText w:val="%3."/>
      <w:lvlJc w:val="right"/>
      <w:pPr>
        <w:ind w:left="2160" w:hanging="180"/>
      </w:pPr>
    </w:lvl>
    <w:lvl w:ilvl="3" w:tplc="117AF85A" w:tentative="1">
      <w:start w:val="1"/>
      <w:numFmt w:val="decimal"/>
      <w:lvlText w:val="%4."/>
      <w:lvlJc w:val="left"/>
      <w:pPr>
        <w:ind w:left="2880" w:hanging="360"/>
      </w:pPr>
    </w:lvl>
    <w:lvl w:ilvl="4" w:tplc="3A5C3FBA" w:tentative="1">
      <w:start w:val="1"/>
      <w:numFmt w:val="lowerLetter"/>
      <w:lvlText w:val="%5."/>
      <w:lvlJc w:val="left"/>
      <w:pPr>
        <w:ind w:left="3600" w:hanging="360"/>
      </w:pPr>
    </w:lvl>
    <w:lvl w:ilvl="5" w:tplc="3AB22220" w:tentative="1">
      <w:start w:val="1"/>
      <w:numFmt w:val="lowerRoman"/>
      <w:lvlText w:val="%6."/>
      <w:lvlJc w:val="right"/>
      <w:pPr>
        <w:ind w:left="4320" w:hanging="180"/>
      </w:pPr>
    </w:lvl>
    <w:lvl w:ilvl="6" w:tplc="9B7A0ACA" w:tentative="1">
      <w:start w:val="1"/>
      <w:numFmt w:val="decimal"/>
      <w:lvlText w:val="%7."/>
      <w:lvlJc w:val="left"/>
      <w:pPr>
        <w:ind w:left="5040" w:hanging="360"/>
      </w:pPr>
    </w:lvl>
    <w:lvl w:ilvl="7" w:tplc="42BC8904" w:tentative="1">
      <w:start w:val="1"/>
      <w:numFmt w:val="lowerLetter"/>
      <w:lvlText w:val="%8."/>
      <w:lvlJc w:val="left"/>
      <w:pPr>
        <w:ind w:left="5760" w:hanging="360"/>
      </w:pPr>
    </w:lvl>
    <w:lvl w:ilvl="8" w:tplc="EFB81ABC" w:tentative="1">
      <w:start w:val="1"/>
      <w:numFmt w:val="lowerRoman"/>
      <w:lvlText w:val="%9."/>
      <w:lvlJc w:val="right"/>
      <w:pPr>
        <w:ind w:left="6480" w:hanging="180"/>
      </w:pPr>
    </w:lvl>
  </w:abstractNum>
  <w:abstractNum w:abstractNumId="35" w15:restartNumberingAfterBreak="0">
    <w:nsid w:val="6047517A"/>
    <w:multiLevelType w:val="multilevel"/>
    <w:tmpl w:val="7E4E159A"/>
    <w:lvl w:ilvl="0">
      <w:start w:val="5"/>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3."/>
      <w:lvlJc w:val="left"/>
      <w:pPr>
        <w:ind w:left="788" w:hanging="504"/>
      </w:pPr>
      <w:rPr>
        <w:rFonts w:ascii="Bookman Old Style" w:eastAsia="Calibri" w:hAnsi="Bookman Old Style"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5644F"/>
    <w:multiLevelType w:val="hybridMultilevel"/>
    <w:tmpl w:val="D0422DD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B905208"/>
    <w:multiLevelType w:val="hybridMultilevel"/>
    <w:tmpl w:val="90020EEC"/>
    <w:lvl w:ilvl="0" w:tplc="ABBE372A">
      <w:start w:val="1"/>
      <w:numFmt w:val="decimal"/>
      <w:lvlText w:val="%1)"/>
      <w:lvlJc w:val="left"/>
      <w:pPr>
        <w:ind w:left="360" w:hanging="360"/>
      </w:pPr>
      <w:rPr>
        <w:rFonts w:hint="default"/>
        <w:b w:val="0"/>
      </w:rPr>
    </w:lvl>
    <w:lvl w:ilvl="1" w:tplc="04090019" w:tentative="1">
      <w:start w:val="1"/>
      <w:numFmt w:val="lowerLetter"/>
      <w:lvlText w:val="%2."/>
      <w:lvlJc w:val="left"/>
      <w:pPr>
        <w:ind w:left="1544" w:hanging="360"/>
      </w:pPr>
    </w:lvl>
    <w:lvl w:ilvl="2" w:tplc="0409001B">
      <w:start w:val="1"/>
      <w:numFmt w:val="lowerRoman"/>
      <w:lvlText w:val="%3."/>
      <w:lvlJc w:val="right"/>
      <w:pPr>
        <w:ind w:left="2264" w:hanging="180"/>
      </w:pPr>
    </w:lvl>
    <w:lvl w:ilvl="3" w:tplc="04090011">
      <w:start w:val="1"/>
      <w:numFmt w:val="decimal"/>
      <w:lvlText w:val="%4)"/>
      <w:lvlJc w:val="left"/>
      <w:pPr>
        <w:ind w:left="2984" w:hanging="360"/>
      </w:pPr>
    </w:lvl>
    <w:lvl w:ilvl="4" w:tplc="4AC87336">
      <w:start w:val="1"/>
      <w:numFmt w:val="decimal"/>
      <w:lvlText w:val="%5)"/>
      <w:lvlJc w:val="left"/>
      <w:pPr>
        <w:ind w:left="3704" w:hanging="360"/>
      </w:pPr>
      <w:rPr>
        <w:rFonts w:hint="default"/>
      </w:r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8" w15:restartNumberingAfterBreak="0">
    <w:nsid w:val="6C51264A"/>
    <w:multiLevelType w:val="hybridMultilevel"/>
    <w:tmpl w:val="7C08C1DA"/>
    <w:lvl w:ilvl="0" w:tplc="3A286380">
      <w:start w:val="1"/>
      <w:numFmt w:val="decimal"/>
      <w:lvlText w:val="%1."/>
      <w:lvlJc w:val="left"/>
      <w:pPr>
        <w:ind w:left="450" w:hanging="360"/>
      </w:pPr>
      <w:rPr>
        <w:rFonts w:ascii="Bookman Old Style" w:eastAsiaTheme="minorEastAsia" w:hAnsi="Bookman Old Style" w:cs="Times New Roman"/>
      </w:rPr>
    </w:lvl>
    <w:lvl w:ilvl="1" w:tplc="04090019">
      <w:start w:val="1"/>
      <w:numFmt w:val="decimal"/>
      <w:lvlText w:val="%2."/>
      <w:lvlJc w:val="left"/>
      <w:pPr>
        <w:tabs>
          <w:tab w:val="num" w:pos="810"/>
        </w:tabs>
        <w:ind w:left="81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39" w15:restartNumberingAfterBreak="0">
    <w:nsid w:val="6CB10314"/>
    <w:multiLevelType w:val="hybridMultilevel"/>
    <w:tmpl w:val="10888240"/>
    <w:lvl w:ilvl="0" w:tplc="34306A4C">
      <w:start w:val="1"/>
      <w:numFmt w:val="lowerLetter"/>
      <w:lvlText w:val="(%1)"/>
      <w:lvlJc w:val="left"/>
      <w:pPr>
        <w:ind w:left="2214" w:hanging="360"/>
      </w:pPr>
      <w:rPr>
        <w:rFonts w:hint="default"/>
        <w:i w:val="0"/>
      </w:r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40" w15:restartNumberingAfterBreak="0">
    <w:nsid w:val="785F1C86"/>
    <w:multiLevelType w:val="multilevel"/>
    <w:tmpl w:val="9CE69384"/>
    <w:lvl w:ilvl="0">
      <w:start w:val="1"/>
      <w:numFmt w:val="decimal"/>
      <w:lvlText w:val="%1."/>
      <w:lvlJc w:val="left"/>
      <w:pPr>
        <w:ind w:left="360" w:hanging="360"/>
      </w:pPr>
      <w:rPr>
        <w:rFonts w:hint="default"/>
      </w:rPr>
    </w:lvl>
    <w:lvl w:ilvl="1">
      <w:start w:val="1"/>
      <w:numFmt w:val="lowerLetter"/>
      <w:lvlText w:val="%2."/>
      <w:lvlJc w:val="left"/>
      <w:pPr>
        <w:ind w:left="574" w:hanging="432"/>
      </w:pPr>
      <w:rPr>
        <w:rFonts w:hint="default"/>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74469E"/>
    <w:multiLevelType w:val="multilevel"/>
    <w:tmpl w:val="E04C7A24"/>
    <w:lvl w:ilvl="0">
      <w:start w:val="2"/>
      <w:numFmt w:val="decimal"/>
      <w:lvlText w:val="%1"/>
      <w:lvlJc w:val="left"/>
      <w:pPr>
        <w:ind w:left="480" w:hanging="480"/>
      </w:pPr>
      <w:rPr>
        <w:rFonts w:hint="default"/>
        <w:i/>
      </w:rPr>
    </w:lvl>
    <w:lvl w:ilvl="1">
      <w:start w:val="1"/>
      <w:numFmt w:val="decimal"/>
      <w:lvlText w:val="%1.%2"/>
      <w:lvlJc w:val="left"/>
      <w:pPr>
        <w:ind w:left="480" w:hanging="480"/>
      </w:pPr>
      <w:rPr>
        <w:rFonts w:hint="default"/>
        <w:i/>
      </w:rPr>
    </w:lvl>
    <w:lvl w:ilvl="2">
      <w:start w:val="4"/>
      <w:numFmt w:val="decimal"/>
      <w:lvlText w:val="%1.%2.%3"/>
      <w:lvlJc w:val="left"/>
      <w:pPr>
        <w:ind w:left="862"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2" w15:restartNumberingAfterBreak="0">
    <w:nsid w:val="78911436"/>
    <w:multiLevelType w:val="hybridMultilevel"/>
    <w:tmpl w:val="57A0E96C"/>
    <w:lvl w:ilvl="0" w:tplc="07DE3F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A5A1D"/>
    <w:multiLevelType w:val="hybridMultilevel"/>
    <w:tmpl w:val="F47264A8"/>
    <w:lvl w:ilvl="0" w:tplc="0B588CF0">
      <w:start w:val="1"/>
      <w:numFmt w:val="decimal"/>
      <w:lvlText w:val="%1."/>
      <w:lvlJc w:val="left"/>
      <w:pPr>
        <w:ind w:left="720" w:hanging="360"/>
      </w:pPr>
      <w:rPr>
        <w:rFonts w:ascii="Bookman Old Style" w:eastAsiaTheme="minorEastAsia" w:hAnsi="Bookman Old Style"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A1129EC"/>
    <w:multiLevelType w:val="multilevel"/>
    <w:tmpl w:val="9C14179C"/>
    <w:lvl w:ilvl="0">
      <w:start w:val="2"/>
      <w:numFmt w:val="upperRoman"/>
      <w:lvlText w:val="%1."/>
      <w:lvlJc w:val="left"/>
      <w:pPr>
        <w:ind w:left="1080" w:hanging="72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400" w:hanging="2160"/>
      </w:pPr>
      <w:rPr>
        <w:rFonts w:hint="default"/>
        <w:b w:val="0"/>
      </w:rPr>
    </w:lvl>
  </w:abstractNum>
  <w:abstractNum w:abstractNumId="45" w15:restartNumberingAfterBreak="0">
    <w:nsid w:val="7B6F1684"/>
    <w:multiLevelType w:val="hybridMultilevel"/>
    <w:tmpl w:val="4D1A3402"/>
    <w:lvl w:ilvl="0" w:tplc="BF20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4"/>
  </w:num>
  <w:num w:numId="4">
    <w:abstractNumId w:val="10"/>
  </w:num>
  <w:num w:numId="5">
    <w:abstractNumId w:val="0"/>
  </w:num>
  <w:num w:numId="6">
    <w:abstractNumId w:val="7"/>
  </w:num>
  <w:num w:numId="7">
    <w:abstractNumId w:val="23"/>
  </w:num>
  <w:num w:numId="8">
    <w:abstractNumId w:val="26"/>
  </w:num>
  <w:num w:numId="9">
    <w:abstractNumId w:val="40"/>
  </w:num>
  <w:num w:numId="10">
    <w:abstractNumId w:val="30"/>
  </w:num>
  <w:num w:numId="11">
    <w:abstractNumId w:val="29"/>
  </w:num>
  <w:num w:numId="12">
    <w:abstractNumId w:val="35"/>
  </w:num>
  <w:num w:numId="13">
    <w:abstractNumId w:val="6"/>
  </w:num>
  <w:num w:numId="14">
    <w:abstractNumId w:val="42"/>
  </w:num>
  <w:num w:numId="15">
    <w:abstractNumId w:val="3"/>
  </w:num>
  <w:num w:numId="16">
    <w:abstractNumId w:val="25"/>
  </w:num>
  <w:num w:numId="17">
    <w:abstractNumId w:val="9"/>
  </w:num>
  <w:num w:numId="18">
    <w:abstractNumId w:val="22"/>
  </w:num>
  <w:num w:numId="19">
    <w:abstractNumId w:val="31"/>
  </w:num>
  <w:num w:numId="20">
    <w:abstractNumId w:val="4"/>
  </w:num>
  <w:num w:numId="21">
    <w:abstractNumId w:val="28"/>
  </w:num>
  <w:num w:numId="22">
    <w:abstractNumId w:val="20"/>
  </w:num>
  <w:num w:numId="23">
    <w:abstractNumId w:val="32"/>
  </w:num>
  <w:num w:numId="24">
    <w:abstractNumId w:val="15"/>
  </w:num>
  <w:num w:numId="25">
    <w:abstractNumId w:val="36"/>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3"/>
  </w:num>
  <w:num w:numId="30">
    <w:abstractNumId w:val="8"/>
  </w:num>
  <w:num w:numId="31">
    <w:abstractNumId w:val="41"/>
  </w:num>
  <w:num w:numId="32">
    <w:abstractNumId w:val="19"/>
  </w:num>
  <w:num w:numId="33">
    <w:abstractNumId w:val="34"/>
  </w:num>
  <w:num w:numId="34">
    <w:abstractNumId w:val="33"/>
  </w:num>
  <w:num w:numId="35">
    <w:abstractNumId w:val="16"/>
  </w:num>
  <w:num w:numId="36">
    <w:abstractNumId w:val="18"/>
  </w:num>
  <w:num w:numId="37">
    <w:abstractNumId w:val="45"/>
  </w:num>
  <w:num w:numId="38">
    <w:abstractNumId w:val="12"/>
  </w:num>
  <w:num w:numId="39">
    <w:abstractNumId w:val="2"/>
  </w:num>
  <w:num w:numId="40">
    <w:abstractNumId w:val="21"/>
  </w:num>
  <w:num w:numId="41">
    <w:abstractNumId w:val="37"/>
  </w:num>
  <w:num w:numId="42">
    <w:abstractNumId w:val="39"/>
  </w:num>
  <w:num w:numId="43">
    <w:abstractNumId w:val="1"/>
  </w:num>
  <w:num w:numId="44">
    <w:abstractNumId w:val="27"/>
  </w:num>
  <w:num w:numId="45">
    <w:abstractNumId w:val="5"/>
  </w:num>
  <w:num w:numId="4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A5053"/>
    <w:rsid w:val="00022327"/>
    <w:rsid w:val="000254AF"/>
    <w:rsid w:val="00041D42"/>
    <w:rsid w:val="00042609"/>
    <w:rsid w:val="00043A5C"/>
    <w:rsid w:val="000453AB"/>
    <w:rsid w:val="0004743C"/>
    <w:rsid w:val="000565F2"/>
    <w:rsid w:val="0006006D"/>
    <w:rsid w:val="000648BE"/>
    <w:rsid w:val="000713D8"/>
    <w:rsid w:val="00073049"/>
    <w:rsid w:val="00076447"/>
    <w:rsid w:val="000A1053"/>
    <w:rsid w:val="000A1EE1"/>
    <w:rsid w:val="000A23F7"/>
    <w:rsid w:val="000A283A"/>
    <w:rsid w:val="000A7C17"/>
    <w:rsid w:val="000B088D"/>
    <w:rsid w:val="000D0EFA"/>
    <w:rsid w:val="000D457E"/>
    <w:rsid w:val="000D58B9"/>
    <w:rsid w:val="000E11B5"/>
    <w:rsid w:val="000F4578"/>
    <w:rsid w:val="00105546"/>
    <w:rsid w:val="00116CED"/>
    <w:rsid w:val="00122F95"/>
    <w:rsid w:val="001261F4"/>
    <w:rsid w:val="00130091"/>
    <w:rsid w:val="00143B0B"/>
    <w:rsid w:val="00144EE5"/>
    <w:rsid w:val="00150A54"/>
    <w:rsid w:val="00153860"/>
    <w:rsid w:val="0017153C"/>
    <w:rsid w:val="00173702"/>
    <w:rsid w:val="00175DE6"/>
    <w:rsid w:val="001866FB"/>
    <w:rsid w:val="001872A0"/>
    <w:rsid w:val="001A4B48"/>
    <w:rsid w:val="001B4F78"/>
    <w:rsid w:val="001B69B4"/>
    <w:rsid w:val="001B6C52"/>
    <w:rsid w:val="001D4F3D"/>
    <w:rsid w:val="001E013F"/>
    <w:rsid w:val="001E2E00"/>
    <w:rsid w:val="001E79E3"/>
    <w:rsid w:val="001F3659"/>
    <w:rsid w:val="001F3DBB"/>
    <w:rsid w:val="001F7CAE"/>
    <w:rsid w:val="00201238"/>
    <w:rsid w:val="00202582"/>
    <w:rsid w:val="002037C0"/>
    <w:rsid w:val="00207C01"/>
    <w:rsid w:val="00215B22"/>
    <w:rsid w:val="0021727B"/>
    <w:rsid w:val="002201C0"/>
    <w:rsid w:val="002239E5"/>
    <w:rsid w:val="002307B3"/>
    <w:rsid w:val="0025057C"/>
    <w:rsid w:val="00251E75"/>
    <w:rsid w:val="00254B7E"/>
    <w:rsid w:val="00255EAF"/>
    <w:rsid w:val="00264C03"/>
    <w:rsid w:val="002650AB"/>
    <w:rsid w:val="002676B4"/>
    <w:rsid w:val="002676CC"/>
    <w:rsid w:val="0028431E"/>
    <w:rsid w:val="002921E7"/>
    <w:rsid w:val="002949D2"/>
    <w:rsid w:val="00297C1C"/>
    <w:rsid w:val="002A165D"/>
    <w:rsid w:val="002B3900"/>
    <w:rsid w:val="002B4DDA"/>
    <w:rsid w:val="002D1A31"/>
    <w:rsid w:val="002D7B13"/>
    <w:rsid w:val="002E0919"/>
    <w:rsid w:val="002E3B27"/>
    <w:rsid w:val="002E419C"/>
    <w:rsid w:val="002E44DA"/>
    <w:rsid w:val="002E62F3"/>
    <w:rsid w:val="00301D4D"/>
    <w:rsid w:val="00316E78"/>
    <w:rsid w:val="00326887"/>
    <w:rsid w:val="00335F64"/>
    <w:rsid w:val="0034713B"/>
    <w:rsid w:val="00347A0F"/>
    <w:rsid w:val="00351699"/>
    <w:rsid w:val="003615B6"/>
    <w:rsid w:val="003720D5"/>
    <w:rsid w:val="003723D9"/>
    <w:rsid w:val="0038049A"/>
    <w:rsid w:val="00384C71"/>
    <w:rsid w:val="00387B8D"/>
    <w:rsid w:val="003915AE"/>
    <w:rsid w:val="00397617"/>
    <w:rsid w:val="003A745E"/>
    <w:rsid w:val="003B1438"/>
    <w:rsid w:val="003B28CE"/>
    <w:rsid w:val="003B608C"/>
    <w:rsid w:val="003E7392"/>
    <w:rsid w:val="003F70C4"/>
    <w:rsid w:val="0042382A"/>
    <w:rsid w:val="00433808"/>
    <w:rsid w:val="00442345"/>
    <w:rsid w:val="0044652E"/>
    <w:rsid w:val="00454BAE"/>
    <w:rsid w:val="0046170A"/>
    <w:rsid w:val="00462773"/>
    <w:rsid w:val="0046446F"/>
    <w:rsid w:val="00467039"/>
    <w:rsid w:val="00477A8A"/>
    <w:rsid w:val="00483121"/>
    <w:rsid w:val="00491AC9"/>
    <w:rsid w:val="00492D00"/>
    <w:rsid w:val="00493DD5"/>
    <w:rsid w:val="004949A3"/>
    <w:rsid w:val="00497891"/>
    <w:rsid w:val="004A2001"/>
    <w:rsid w:val="004A7869"/>
    <w:rsid w:val="004D0EC2"/>
    <w:rsid w:val="004D5349"/>
    <w:rsid w:val="004D7C6A"/>
    <w:rsid w:val="004E5027"/>
    <w:rsid w:val="004F25A0"/>
    <w:rsid w:val="00503E5E"/>
    <w:rsid w:val="0050661D"/>
    <w:rsid w:val="00511126"/>
    <w:rsid w:val="005112C2"/>
    <w:rsid w:val="00513B18"/>
    <w:rsid w:val="00531D96"/>
    <w:rsid w:val="005339E2"/>
    <w:rsid w:val="00544A17"/>
    <w:rsid w:val="00554BD2"/>
    <w:rsid w:val="00556A50"/>
    <w:rsid w:val="005572F7"/>
    <w:rsid w:val="0056615B"/>
    <w:rsid w:val="00570252"/>
    <w:rsid w:val="00580BC4"/>
    <w:rsid w:val="005844C5"/>
    <w:rsid w:val="005A68D4"/>
    <w:rsid w:val="005B2D37"/>
    <w:rsid w:val="005B4843"/>
    <w:rsid w:val="005C737F"/>
    <w:rsid w:val="005D5C39"/>
    <w:rsid w:val="005D6553"/>
    <w:rsid w:val="005E1BE8"/>
    <w:rsid w:val="005F0C45"/>
    <w:rsid w:val="005F506A"/>
    <w:rsid w:val="005F58D2"/>
    <w:rsid w:val="006053EF"/>
    <w:rsid w:val="00607781"/>
    <w:rsid w:val="00611016"/>
    <w:rsid w:val="00611051"/>
    <w:rsid w:val="0061400A"/>
    <w:rsid w:val="0061459A"/>
    <w:rsid w:val="006179C8"/>
    <w:rsid w:val="006203CD"/>
    <w:rsid w:val="0062360D"/>
    <w:rsid w:val="00626359"/>
    <w:rsid w:val="00636B0A"/>
    <w:rsid w:val="00641C6E"/>
    <w:rsid w:val="00645C68"/>
    <w:rsid w:val="006623D6"/>
    <w:rsid w:val="00665D88"/>
    <w:rsid w:val="00667E9B"/>
    <w:rsid w:val="00681E9C"/>
    <w:rsid w:val="00683CC3"/>
    <w:rsid w:val="00691675"/>
    <w:rsid w:val="006979A4"/>
    <w:rsid w:val="006A0F23"/>
    <w:rsid w:val="006C337F"/>
    <w:rsid w:val="006D1A43"/>
    <w:rsid w:val="006E55D1"/>
    <w:rsid w:val="006F48D6"/>
    <w:rsid w:val="00700766"/>
    <w:rsid w:val="0070215F"/>
    <w:rsid w:val="00723215"/>
    <w:rsid w:val="00733CEF"/>
    <w:rsid w:val="00736DBB"/>
    <w:rsid w:val="00746D22"/>
    <w:rsid w:val="00754FA5"/>
    <w:rsid w:val="00773E29"/>
    <w:rsid w:val="007767CA"/>
    <w:rsid w:val="00783A75"/>
    <w:rsid w:val="007862DA"/>
    <w:rsid w:val="007867C6"/>
    <w:rsid w:val="00787FD7"/>
    <w:rsid w:val="007A06E9"/>
    <w:rsid w:val="007B429B"/>
    <w:rsid w:val="007C23D9"/>
    <w:rsid w:val="007D1A46"/>
    <w:rsid w:val="007E33FF"/>
    <w:rsid w:val="007E6BA0"/>
    <w:rsid w:val="00806978"/>
    <w:rsid w:val="008137EB"/>
    <w:rsid w:val="00816BF5"/>
    <w:rsid w:val="00820102"/>
    <w:rsid w:val="00820C99"/>
    <w:rsid w:val="00823B1E"/>
    <w:rsid w:val="008338E6"/>
    <w:rsid w:val="00834541"/>
    <w:rsid w:val="00835717"/>
    <w:rsid w:val="008423C6"/>
    <w:rsid w:val="00846B7D"/>
    <w:rsid w:val="00851C73"/>
    <w:rsid w:val="008656A8"/>
    <w:rsid w:val="00866F02"/>
    <w:rsid w:val="00882EFC"/>
    <w:rsid w:val="00890A66"/>
    <w:rsid w:val="008A4845"/>
    <w:rsid w:val="008A4861"/>
    <w:rsid w:val="008B0EC4"/>
    <w:rsid w:val="008B17F4"/>
    <w:rsid w:val="008B35B7"/>
    <w:rsid w:val="008C05A1"/>
    <w:rsid w:val="008C2B10"/>
    <w:rsid w:val="008C2DD5"/>
    <w:rsid w:val="008D62D3"/>
    <w:rsid w:val="008D7796"/>
    <w:rsid w:val="008F3245"/>
    <w:rsid w:val="00906F39"/>
    <w:rsid w:val="00907709"/>
    <w:rsid w:val="009077AF"/>
    <w:rsid w:val="009169A8"/>
    <w:rsid w:val="00934B0A"/>
    <w:rsid w:val="00945787"/>
    <w:rsid w:val="009509BA"/>
    <w:rsid w:val="0095466D"/>
    <w:rsid w:val="00956CC8"/>
    <w:rsid w:val="00966FB4"/>
    <w:rsid w:val="009726AE"/>
    <w:rsid w:val="00974579"/>
    <w:rsid w:val="009776F9"/>
    <w:rsid w:val="009A306D"/>
    <w:rsid w:val="009A402E"/>
    <w:rsid w:val="009D2ADE"/>
    <w:rsid w:val="009E08CA"/>
    <w:rsid w:val="009E6643"/>
    <w:rsid w:val="009F7F78"/>
    <w:rsid w:val="00A0253E"/>
    <w:rsid w:val="00A05746"/>
    <w:rsid w:val="00A1633A"/>
    <w:rsid w:val="00A21E55"/>
    <w:rsid w:val="00A322E1"/>
    <w:rsid w:val="00A32493"/>
    <w:rsid w:val="00A3287B"/>
    <w:rsid w:val="00A335F0"/>
    <w:rsid w:val="00A35A90"/>
    <w:rsid w:val="00A35C35"/>
    <w:rsid w:val="00A46700"/>
    <w:rsid w:val="00A537F1"/>
    <w:rsid w:val="00A542C9"/>
    <w:rsid w:val="00A54AC1"/>
    <w:rsid w:val="00A6561A"/>
    <w:rsid w:val="00A66065"/>
    <w:rsid w:val="00A721ED"/>
    <w:rsid w:val="00A73805"/>
    <w:rsid w:val="00A96F19"/>
    <w:rsid w:val="00AB37AD"/>
    <w:rsid w:val="00AB65FA"/>
    <w:rsid w:val="00AC409D"/>
    <w:rsid w:val="00AC53C2"/>
    <w:rsid w:val="00AE7257"/>
    <w:rsid w:val="00AF07A3"/>
    <w:rsid w:val="00AF45B2"/>
    <w:rsid w:val="00B2107E"/>
    <w:rsid w:val="00B258C4"/>
    <w:rsid w:val="00B40817"/>
    <w:rsid w:val="00B43C8B"/>
    <w:rsid w:val="00B44CB9"/>
    <w:rsid w:val="00B504BA"/>
    <w:rsid w:val="00B651BF"/>
    <w:rsid w:val="00B65D96"/>
    <w:rsid w:val="00B72B45"/>
    <w:rsid w:val="00B81FA4"/>
    <w:rsid w:val="00B9236C"/>
    <w:rsid w:val="00B92BD0"/>
    <w:rsid w:val="00B9316B"/>
    <w:rsid w:val="00BA7FF6"/>
    <w:rsid w:val="00BB23D3"/>
    <w:rsid w:val="00BC5715"/>
    <w:rsid w:val="00BE47E2"/>
    <w:rsid w:val="00BF6D06"/>
    <w:rsid w:val="00BF73E7"/>
    <w:rsid w:val="00C270C4"/>
    <w:rsid w:val="00C27345"/>
    <w:rsid w:val="00C369F1"/>
    <w:rsid w:val="00C44E02"/>
    <w:rsid w:val="00C52201"/>
    <w:rsid w:val="00C560A4"/>
    <w:rsid w:val="00C5793A"/>
    <w:rsid w:val="00C57C5F"/>
    <w:rsid w:val="00C77E0D"/>
    <w:rsid w:val="00CA0F13"/>
    <w:rsid w:val="00CA24D2"/>
    <w:rsid w:val="00CA5053"/>
    <w:rsid w:val="00CA5679"/>
    <w:rsid w:val="00CB6034"/>
    <w:rsid w:val="00CC487D"/>
    <w:rsid w:val="00CC5AD4"/>
    <w:rsid w:val="00CC741D"/>
    <w:rsid w:val="00CD58E9"/>
    <w:rsid w:val="00CE6AE7"/>
    <w:rsid w:val="00CF2B3A"/>
    <w:rsid w:val="00CF37F7"/>
    <w:rsid w:val="00D01723"/>
    <w:rsid w:val="00D10F1F"/>
    <w:rsid w:val="00D127EE"/>
    <w:rsid w:val="00D139C2"/>
    <w:rsid w:val="00D23578"/>
    <w:rsid w:val="00D23A6C"/>
    <w:rsid w:val="00D2506C"/>
    <w:rsid w:val="00D27D19"/>
    <w:rsid w:val="00D30FC3"/>
    <w:rsid w:val="00D41820"/>
    <w:rsid w:val="00D535E5"/>
    <w:rsid w:val="00D661BA"/>
    <w:rsid w:val="00D75A97"/>
    <w:rsid w:val="00D828D0"/>
    <w:rsid w:val="00D8558D"/>
    <w:rsid w:val="00D946E7"/>
    <w:rsid w:val="00D960FA"/>
    <w:rsid w:val="00DB1F37"/>
    <w:rsid w:val="00DC3AF2"/>
    <w:rsid w:val="00DD0332"/>
    <w:rsid w:val="00DE2513"/>
    <w:rsid w:val="00DE32AA"/>
    <w:rsid w:val="00DF1810"/>
    <w:rsid w:val="00DF4F12"/>
    <w:rsid w:val="00E00ABF"/>
    <w:rsid w:val="00E21624"/>
    <w:rsid w:val="00E23385"/>
    <w:rsid w:val="00E31C5F"/>
    <w:rsid w:val="00E53C9A"/>
    <w:rsid w:val="00E55890"/>
    <w:rsid w:val="00E6354C"/>
    <w:rsid w:val="00E63B0A"/>
    <w:rsid w:val="00E65352"/>
    <w:rsid w:val="00E66239"/>
    <w:rsid w:val="00E716D8"/>
    <w:rsid w:val="00E72840"/>
    <w:rsid w:val="00E73D60"/>
    <w:rsid w:val="00E852C5"/>
    <w:rsid w:val="00E965B2"/>
    <w:rsid w:val="00E970EC"/>
    <w:rsid w:val="00EB4F9F"/>
    <w:rsid w:val="00EB71C0"/>
    <w:rsid w:val="00EC3FB9"/>
    <w:rsid w:val="00EC46F7"/>
    <w:rsid w:val="00EC4A91"/>
    <w:rsid w:val="00EE0EA7"/>
    <w:rsid w:val="00EE5B1C"/>
    <w:rsid w:val="00EF16A6"/>
    <w:rsid w:val="00EF2663"/>
    <w:rsid w:val="00F1636D"/>
    <w:rsid w:val="00F34C97"/>
    <w:rsid w:val="00F41C6F"/>
    <w:rsid w:val="00F43021"/>
    <w:rsid w:val="00F5468E"/>
    <w:rsid w:val="00F578BD"/>
    <w:rsid w:val="00F704EC"/>
    <w:rsid w:val="00F84B4E"/>
    <w:rsid w:val="00F85B1E"/>
    <w:rsid w:val="00F93EE1"/>
    <w:rsid w:val="00FA12F1"/>
    <w:rsid w:val="00FB0898"/>
    <w:rsid w:val="00FB3A0C"/>
    <w:rsid w:val="00FB4D39"/>
    <w:rsid w:val="00FB7C0A"/>
    <w:rsid w:val="00FD0A53"/>
    <w:rsid w:val="00FD60FF"/>
    <w:rsid w:val="00FE41F3"/>
    <w:rsid w:val="00FF0152"/>
    <w:rsid w:val="00FF24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8CCAB24-4C28-4A75-BFA5-323B78FC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053"/>
    <w:rPr>
      <w:rFonts w:eastAsiaTheme="minorEastAsia"/>
    </w:rPr>
  </w:style>
  <w:style w:type="paragraph" w:styleId="Heading1">
    <w:name w:val="heading 1"/>
    <w:basedOn w:val="Normal"/>
    <w:next w:val="Normal"/>
    <w:link w:val="Heading1Char"/>
    <w:uiPriority w:val="9"/>
    <w:qFormat/>
    <w:rsid w:val="00FA12F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A12F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A12F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A12F1"/>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FA12F1"/>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FA12F1"/>
    <w:pPr>
      <w:tabs>
        <w:tab w:val="num" w:pos="4320"/>
      </w:tabs>
      <w:spacing w:before="240" w:after="60" w:line="240" w:lineRule="auto"/>
      <w:ind w:left="4320" w:hanging="720"/>
      <w:outlineLvl w:val="5"/>
    </w:pPr>
    <w:rPr>
      <w:rFonts w:eastAsia="Times New Roman"/>
      <w:b/>
      <w:bCs/>
    </w:rPr>
  </w:style>
  <w:style w:type="paragraph" w:styleId="Heading7">
    <w:name w:val="heading 7"/>
    <w:basedOn w:val="Normal"/>
    <w:next w:val="Normal"/>
    <w:link w:val="Heading7Char"/>
    <w:uiPriority w:val="9"/>
    <w:semiHidden/>
    <w:unhideWhenUsed/>
    <w:qFormat/>
    <w:rsid w:val="00FA12F1"/>
    <w:pPr>
      <w:tabs>
        <w:tab w:val="num" w:pos="5040"/>
      </w:tabs>
      <w:spacing w:before="240" w:after="60" w:line="240" w:lineRule="auto"/>
      <w:ind w:left="5040" w:hanging="720"/>
      <w:outlineLvl w:val="6"/>
    </w:pPr>
  </w:style>
  <w:style w:type="paragraph" w:styleId="Heading8">
    <w:name w:val="heading 8"/>
    <w:basedOn w:val="Normal"/>
    <w:next w:val="Normal"/>
    <w:link w:val="Heading8Char"/>
    <w:uiPriority w:val="9"/>
    <w:semiHidden/>
    <w:unhideWhenUsed/>
    <w:qFormat/>
    <w:rsid w:val="00FA12F1"/>
    <w:pPr>
      <w:tabs>
        <w:tab w:val="num" w:pos="5760"/>
      </w:tabs>
      <w:spacing w:before="240" w:after="60" w:line="240" w:lineRule="auto"/>
      <w:ind w:left="5760" w:hanging="720"/>
      <w:outlineLvl w:val="7"/>
    </w:pPr>
    <w:rPr>
      <w:i/>
      <w:iCs/>
    </w:rPr>
  </w:style>
  <w:style w:type="paragraph" w:styleId="Heading9">
    <w:name w:val="heading 9"/>
    <w:basedOn w:val="Normal"/>
    <w:next w:val="Normal"/>
    <w:link w:val="Heading9Char"/>
    <w:uiPriority w:val="9"/>
    <w:semiHidden/>
    <w:unhideWhenUsed/>
    <w:qFormat/>
    <w:rsid w:val="00FA12F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A12F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A12F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A12F1"/>
    <w:rPr>
      <w:rFonts w:eastAsiaTheme="minorEastAsia"/>
      <w:b/>
      <w:bCs/>
      <w:sz w:val="28"/>
      <w:szCs w:val="28"/>
    </w:rPr>
  </w:style>
  <w:style w:type="character" w:customStyle="1" w:styleId="Heading5Char">
    <w:name w:val="Heading 5 Char"/>
    <w:basedOn w:val="DefaultParagraphFont"/>
    <w:link w:val="Heading5"/>
    <w:uiPriority w:val="9"/>
    <w:semiHidden/>
    <w:rsid w:val="00FA12F1"/>
    <w:rPr>
      <w:rFonts w:eastAsiaTheme="minorEastAsia"/>
      <w:b/>
      <w:bCs/>
      <w:i/>
      <w:iCs/>
      <w:sz w:val="26"/>
      <w:szCs w:val="26"/>
    </w:rPr>
  </w:style>
  <w:style w:type="character" w:customStyle="1" w:styleId="Heading6Char">
    <w:name w:val="Heading 6 Char"/>
    <w:basedOn w:val="DefaultParagraphFont"/>
    <w:link w:val="Heading6"/>
    <w:rsid w:val="00FA12F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A12F1"/>
    <w:rPr>
      <w:rFonts w:eastAsiaTheme="minorEastAsia"/>
      <w:sz w:val="24"/>
      <w:szCs w:val="24"/>
    </w:rPr>
  </w:style>
  <w:style w:type="character" w:customStyle="1" w:styleId="Heading8Char">
    <w:name w:val="Heading 8 Char"/>
    <w:basedOn w:val="DefaultParagraphFont"/>
    <w:link w:val="Heading8"/>
    <w:uiPriority w:val="9"/>
    <w:semiHidden/>
    <w:rsid w:val="00FA12F1"/>
    <w:rPr>
      <w:rFonts w:eastAsiaTheme="minorEastAsia"/>
      <w:i/>
      <w:iCs/>
      <w:sz w:val="24"/>
      <w:szCs w:val="24"/>
    </w:rPr>
  </w:style>
  <w:style w:type="character" w:customStyle="1" w:styleId="Heading9Char">
    <w:name w:val="Heading 9 Char"/>
    <w:basedOn w:val="DefaultParagraphFont"/>
    <w:link w:val="Heading9"/>
    <w:uiPriority w:val="9"/>
    <w:semiHidden/>
    <w:rsid w:val="00FA12F1"/>
    <w:rPr>
      <w:rFonts w:asciiTheme="majorHAnsi" w:eastAsiaTheme="majorEastAsia" w:hAnsiTheme="majorHAnsi" w:cstheme="majorBidi"/>
    </w:rPr>
  </w:style>
  <w:style w:type="paragraph" w:styleId="NoSpacing">
    <w:name w:val="No Spacing"/>
    <w:link w:val="NoSpacingChar"/>
    <w:uiPriority w:val="1"/>
    <w:qFormat/>
    <w:rsid w:val="00FA12F1"/>
    <w:pPr>
      <w:spacing w:after="0" w:line="240" w:lineRule="auto"/>
    </w:pPr>
    <w:rPr>
      <w:rFonts w:eastAsiaTheme="minorEastAsia"/>
    </w:rPr>
  </w:style>
  <w:style w:type="character" w:customStyle="1" w:styleId="NoSpacingChar">
    <w:name w:val="No Spacing Char"/>
    <w:basedOn w:val="DefaultParagraphFont"/>
    <w:link w:val="NoSpacing"/>
    <w:uiPriority w:val="1"/>
    <w:rsid w:val="00FA12F1"/>
    <w:rPr>
      <w:rFonts w:eastAsiaTheme="minorEastAsia"/>
    </w:rPr>
  </w:style>
  <w:style w:type="paragraph" w:styleId="ListParagraph">
    <w:name w:val="List Paragraph"/>
    <w:basedOn w:val="Normal"/>
    <w:uiPriority w:val="34"/>
    <w:qFormat/>
    <w:rsid w:val="00FA12F1"/>
    <w:pPr>
      <w:ind w:left="720"/>
      <w:contextualSpacing/>
    </w:pPr>
  </w:style>
  <w:style w:type="character" w:styleId="Hyperlink">
    <w:name w:val="Hyperlink"/>
    <w:basedOn w:val="DefaultParagraphFont"/>
    <w:uiPriority w:val="99"/>
    <w:unhideWhenUsed/>
    <w:rsid w:val="002B4DDA"/>
    <w:rPr>
      <w:color w:val="0000FF" w:themeColor="hyperlink"/>
      <w:u w:val="single"/>
    </w:rPr>
  </w:style>
  <w:style w:type="paragraph" w:styleId="Header">
    <w:name w:val="header"/>
    <w:basedOn w:val="Normal"/>
    <w:link w:val="HeaderChar"/>
    <w:uiPriority w:val="99"/>
    <w:unhideWhenUsed/>
    <w:rsid w:val="001E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9E3"/>
    <w:rPr>
      <w:rFonts w:eastAsiaTheme="minorEastAsia"/>
    </w:rPr>
  </w:style>
  <w:style w:type="paragraph" w:styleId="Footer">
    <w:name w:val="footer"/>
    <w:basedOn w:val="Normal"/>
    <w:link w:val="FooterChar"/>
    <w:uiPriority w:val="99"/>
    <w:unhideWhenUsed/>
    <w:rsid w:val="001E7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9E3"/>
    <w:rPr>
      <w:rFonts w:eastAsiaTheme="minorEastAsia"/>
    </w:rPr>
  </w:style>
  <w:style w:type="paragraph" w:styleId="BalloonText">
    <w:name w:val="Balloon Text"/>
    <w:basedOn w:val="Normal"/>
    <w:link w:val="BalloonTextChar"/>
    <w:uiPriority w:val="99"/>
    <w:semiHidden/>
    <w:unhideWhenUsed/>
    <w:rsid w:val="0081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BF5"/>
    <w:rPr>
      <w:rFonts w:ascii="Tahoma" w:eastAsiaTheme="minorEastAsia" w:hAnsi="Tahoma" w:cs="Tahoma"/>
      <w:sz w:val="16"/>
      <w:szCs w:val="16"/>
    </w:rPr>
  </w:style>
  <w:style w:type="character" w:styleId="PlaceholderText">
    <w:name w:val="Placeholder Text"/>
    <w:basedOn w:val="DefaultParagraphFont"/>
    <w:uiPriority w:val="99"/>
    <w:semiHidden/>
    <w:rsid w:val="00076447"/>
    <w:rPr>
      <w:color w:val="808080"/>
    </w:rPr>
  </w:style>
  <w:style w:type="table" w:styleId="TableGrid">
    <w:name w:val="Table Grid"/>
    <w:basedOn w:val="TableNormal"/>
    <w:uiPriority w:val="59"/>
    <w:rsid w:val="0035169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013F"/>
    <w:pPr>
      <w:autoSpaceDE w:val="0"/>
      <w:autoSpaceDN w:val="0"/>
      <w:adjustRightInd w:val="0"/>
      <w:spacing w:after="0" w:line="240" w:lineRule="auto"/>
    </w:pPr>
    <w:rPr>
      <w:rFonts w:eastAsiaTheme="minorEastAsia"/>
      <w:color w:val="000000"/>
    </w:rPr>
  </w:style>
  <w:style w:type="paragraph" w:styleId="Title">
    <w:name w:val="Title"/>
    <w:basedOn w:val="Normal"/>
    <w:next w:val="Normal"/>
    <w:link w:val="TitleChar"/>
    <w:uiPriority w:val="10"/>
    <w:qFormat/>
    <w:rsid w:val="009D2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ADE"/>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691675"/>
    <w:pPr>
      <w:spacing w:after="0" w:line="240" w:lineRule="auto"/>
    </w:pPr>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721ED"/>
    <w:pPr>
      <w:spacing w:after="0" w:line="240" w:lineRule="auto"/>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arma">
    <w:name w:val="karma"/>
    <w:basedOn w:val="Normal"/>
    <w:qFormat/>
    <w:rsid w:val="00787FD7"/>
    <w:pPr>
      <w:spacing w:after="160" w:line="240" w:lineRule="auto"/>
      <w:contextualSpacing/>
    </w:pPr>
    <w:rPr>
      <w:rFonts w:eastAsia="Calibr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amofferz9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75357-2E0A-4302-AB07-B333063D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EeePC</dc:creator>
  <cp:lastModifiedBy>LENOVO</cp:lastModifiedBy>
  <cp:revision>5</cp:revision>
  <dcterms:created xsi:type="dcterms:W3CDTF">2021-08-23T13:39:00Z</dcterms:created>
  <dcterms:modified xsi:type="dcterms:W3CDTF">2021-12-28T09:22:00Z</dcterms:modified>
</cp:coreProperties>
</file>